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22A" w:rsidRDefault="00E1522A" w:rsidP="00E1522A">
      <w:pPr>
        <w:spacing w:after="0" w:line="240" w:lineRule="auto"/>
        <w:ind w:right="57"/>
        <w:jc w:val="center"/>
        <w:rPr>
          <w:rFonts w:ascii="Times New Roman" w:hAnsi="Times New Roman" w:cs="Times New Roman"/>
          <w:b/>
          <w:sz w:val="32"/>
          <w:szCs w:val="32"/>
          <w:lang w:val="en-US"/>
        </w:rPr>
      </w:pPr>
      <w:bookmarkStart w:id="0" w:name="_Toc430940800"/>
      <w:r>
        <w:rPr>
          <w:rFonts w:ascii="Times New Roman" w:hAnsi="Times New Roman" w:cs="Times New Roman"/>
          <w:sz w:val="36"/>
          <w:szCs w:val="38"/>
          <w:lang w:val="en-US"/>
        </w:rPr>
        <w:t xml:space="preserve"> </w:t>
      </w:r>
      <w:r w:rsidR="001C6540" w:rsidRPr="00E1522A">
        <w:rPr>
          <w:rFonts w:ascii="Times New Roman" w:hAnsi="Times New Roman" w:cs="Times New Roman"/>
          <w:b/>
          <w:sz w:val="32"/>
          <w:szCs w:val="32"/>
          <w:lang w:val="en-US"/>
        </w:rPr>
        <w:t>The new approach of a geolocation information system for of</w:t>
      </w:r>
      <w:r w:rsidRPr="00E1522A">
        <w:rPr>
          <w:rFonts w:ascii="Times New Roman" w:hAnsi="Times New Roman" w:cs="Times New Roman"/>
          <w:b/>
          <w:sz w:val="32"/>
          <w:szCs w:val="32"/>
          <w:lang w:val="en-US"/>
        </w:rPr>
        <w:t>fenders in the town of Kananga</w:t>
      </w:r>
    </w:p>
    <w:p w:rsidR="00E1522A" w:rsidRPr="00E1522A" w:rsidRDefault="00E1522A" w:rsidP="00E1522A">
      <w:pPr>
        <w:spacing w:after="0" w:line="240" w:lineRule="auto"/>
        <w:ind w:right="57"/>
        <w:jc w:val="center"/>
        <w:rPr>
          <w:rFonts w:ascii="Times New Roman" w:hAnsi="Times New Roman" w:cs="Times New Roman"/>
          <w:b/>
          <w:sz w:val="32"/>
          <w:szCs w:val="32"/>
          <w:lang w:val="en-US"/>
        </w:rPr>
      </w:pPr>
    </w:p>
    <w:p w:rsidR="002213A4" w:rsidRDefault="00E1522A" w:rsidP="00E1522A">
      <w:pPr>
        <w:jc w:val="center"/>
        <w:rPr>
          <w:rFonts w:ascii="Times New Roman" w:hAnsi="Times New Roman" w:cs="Times New Roman"/>
          <w:sz w:val="16"/>
          <w:szCs w:val="38"/>
          <w:lang w:val="en-US"/>
        </w:rPr>
      </w:pPr>
      <w:r>
        <w:rPr>
          <w:rFonts w:ascii="Times New Roman" w:hAnsi="Times New Roman" w:cs="Times New Roman"/>
          <w:sz w:val="28"/>
          <w:szCs w:val="28"/>
          <w:lang w:val="en-US"/>
        </w:rPr>
        <w:t>[</w:t>
      </w:r>
      <w:r w:rsidRPr="00E1522A">
        <w:rPr>
          <w:rFonts w:ascii="Times New Roman" w:hAnsi="Times New Roman" w:cs="Times New Roman"/>
          <w:sz w:val="28"/>
          <w:szCs w:val="28"/>
          <w:lang w:val="en-US"/>
        </w:rPr>
        <w:t>De la nouvelle approche d’un système d’information de géolocalisation des auteurs d</w:t>
      </w:r>
      <w:r>
        <w:rPr>
          <w:rFonts w:ascii="Times New Roman" w:hAnsi="Times New Roman" w:cs="Times New Roman"/>
          <w:sz w:val="28"/>
          <w:szCs w:val="28"/>
          <w:lang w:val="en-US"/>
        </w:rPr>
        <w:t>’infraction en ville de Kananga]</w:t>
      </w:r>
      <w:r>
        <w:rPr>
          <w:rFonts w:ascii="Times New Roman" w:hAnsi="Times New Roman" w:cs="Times New Roman"/>
          <w:sz w:val="16"/>
          <w:szCs w:val="38"/>
          <w:lang w:val="en-US"/>
        </w:rPr>
        <w:t xml:space="preserve"> </w:t>
      </w:r>
    </w:p>
    <w:p w:rsidR="002213A4" w:rsidRDefault="00E209EC">
      <w:pPr>
        <w:spacing w:after="0" w:line="240" w:lineRule="auto"/>
        <w:ind w:right="57"/>
        <w:jc w:val="center"/>
        <w:rPr>
          <w:rFonts w:ascii="Times New Roman" w:hAnsi="Times New Roman"/>
          <w:b/>
          <w:sz w:val="24"/>
          <w:szCs w:val="26"/>
        </w:rPr>
      </w:pPr>
      <w:r>
        <w:rPr>
          <w:rFonts w:ascii="Times New Roman" w:hAnsi="Times New Roman"/>
          <w:sz w:val="28"/>
          <w:szCs w:val="26"/>
          <w:vertAlign w:val="superscript"/>
        </w:rPr>
        <w:t>1</w:t>
      </w:r>
      <w:r>
        <w:rPr>
          <w:rFonts w:ascii="Times New Roman" w:hAnsi="Times New Roman"/>
          <w:b/>
          <w:sz w:val="28"/>
          <w:szCs w:val="26"/>
        </w:rPr>
        <w:t xml:space="preserve"> Malula Hélène</w:t>
      </w:r>
      <w:r w:rsidR="00E1522A" w:rsidRPr="00E1522A">
        <w:t xml:space="preserve"> </w:t>
      </w:r>
      <w:r w:rsidR="00E1522A" w:rsidRPr="00E1522A">
        <w:rPr>
          <w:rFonts w:ascii="Times New Roman" w:hAnsi="Times New Roman"/>
          <w:b/>
          <w:sz w:val="28"/>
          <w:szCs w:val="26"/>
        </w:rPr>
        <w:t>Kankolongo</w:t>
      </w:r>
    </w:p>
    <w:p w:rsidR="002213A4" w:rsidRDefault="002213A4">
      <w:pPr>
        <w:spacing w:after="0" w:line="240" w:lineRule="auto"/>
        <w:ind w:right="57"/>
        <w:jc w:val="center"/>
        <w:rPr>
          <w:rFonts w:ascii="Times New Roman" w:hAnsi="Times New Roman"/>
          <w:b/>
          <w:sz w:val="14"/>
          <w:szCs w:val="26"/>
        </w:rPr>
      </w:pPr>
    </w:p>
    <w:p w:rsidR="002213A4" w:rsidRPr="00E1522A" w:rsidRDefault="001C6540">
      <w:pPr>
        <w:spacing w:after="0" w:line="240" w:lineRule="auto"/>
        <w:jc w:val="center"/>
        <w:rPr>
          <w:rFonts w:ascii="Times New Roman" w:hAnsi="Times New Roman"/>
          <w:b/>
          <w:sz w:val="20"/>
          <w:szCs w:val="30"/>
        </w:rPr>
      </w:pPr>
      <w:r w:rsidRPr="00E1522A">
        <w:rPr>
          <w:rFonts w:ascii="Times New Roman" w:hAnsi="Times New Roman"/>
          <w:b/>
          <w:sz w:val="20"/>
          <w:szCs w:val="30"/>
          <w:vertAlign w:val="superscript"/>
        </w:rPr>
        <w:t>1</w:t>
      </w:r>
      <w:r w:rsidRPr="00E1522A">
        <w:rPr>
          <w:rFonts w:ascii="Times New Roman" w:hAnsi="Times New Roman"/>
          <w:b/>
          <w:sz w:val="20"/>
          <w:szCs w:val="30"/>
        </w:rPr>
        <w:t>Département d’Informatique de l’Université Notre-Dame du Kasayi (UKA), Kasaï Central, Kananga (RDC).</w:t>
      </w:r>
    </w:p>
    <w:p w:rsidR="00E1522A" w:rsidRDefault="00E1522A">
      <w:pPr>
        <w:spacing w:after="0" w:line="240" w:lineRule="auto"/>
        <w:jc w:val="center"/>
        <w:rPr>
          <w:rFonts w:ascii="Times New Roman" w:hAnsi="Times New Roman"/>
          <w:i/>
          <w:sz w:val="20"/>
          <w:szCs w:val="30"/>
        </w:rPr>
      </w:pPr>
    </w:p>
    <w:p w:rsidR="00E1522A" w:rsidRPr="00E1522A" w:rsidRDefault="00E1522A" w:rsidP="00E1522A">
      <w:pPr>
        <w:spacing w:after="0" w:line="240" w:lineRule="auto"/>
        <w:jc w:val="center"/>
        <w:rPr>
          <w:rFonts w:eastAsia="Times New Roman"/>
          <w:b/>
          <w:bCs/>
        </w:rPr>
      </w:pPr>
      <w:r w:rsidRPr="00E1522A">
        <w:rPr>
          <w:bCs/>
          <w:kern w:val="2"/>
          <w:lang w:val="en-GB"/>
        </w:rPr>
        <w:t>doi</w:t>
      </w:r>
      <w:r w:rsidRPr="00E1522A">
        <w:rPr>
          <w:bCs/>
          <w:color w:val="4472C4"/>
          <w:kern w:val="2"/>
          <w:lang w:val="en-GB"/>
        </w:rPr>
        <w:t xml:space="preserve">: </w:t>
      </w:r>
      <w:hyperlink r:id="rId8" w:history="1">
        <w:r w:rsidRPr="00E1522A">
          <w:rPr>
            <w:bCs/>
            <w:color w:val="4472C4"/>
            <w:kern w:val="2"/>
            <w:lang w:val="en-GB"/>
          </w:rPr>
          <w:t>https://</w:t>
        </w:r>
        <w:r>
          <w:rPr>
            <w:bCs/>
            <w:color w:val="4472C4"/>
            <w:kern w:val="2"/>
            <w:lang w:val="en-GB"/>
          </w:rPr>
          <w:t>doi.org/10.37745/bjmas.2022.0356</w:t>
        </w:r>
        <w:r w:rsidRPr="00E1522A">
          <w:rPr>
            <w:bCs/>
            <w:color w:val="4472C4"/>
            <w:kern w:val="2"/>
            <w:lang w:val="en-GB"/>
          </w:rPr>
          <w:t xml:space="preserve"> </w:t>
        </w:r>
      </w:hyperlink>
      <w:bookmarkStart w:id="1" w:name="_GoBack"/>
      <w:bookmarkEnd w:id="1"/>
      <w:r w:rsidRPr="00E1522A">
        <w:rPr>
          <w:bCs/>
          <w:color w:val="4472C4"/>
          <w:kern w:val="2"/>
          <w:lang w:val="en-GB"/>
        </w:rPr>
        <w:t xml:space="preserve">                                              </w:t>
      </w:r>
      <w:r>
        <w:rPr>
          <w:bCs/>
          <w:color w:val="4472C4"/>
          <w:kern w:val="2"/>
          <w:lang w:val="en-GB"/>
        </w:rPr>
        <w:t xml:space="preserve">   </w:t>
      </w:r>
      <w:r w:rsidRPr="00E1522A">
        <w:rPr>
          <w:bCs/>
          <w:kern w:val="2"/>
          <w:lang w:val="en-GB"/>
        </w:rPr>
        <w:t xml:space="preserve">Published  September </w:t>
      </w:r>
      <w:r>
        <w:rPr>
          <w:bCs/>
          <w:kern w:val="2"/>
          <w:lang w:val="en-GB"/>
        </w:rPr>
        <w:t xml:space="preserve">26 </w:t>
      </w:r>
      <w:r w:rsidRPr="00E1522A">
        <w:rPr>
          <w:bCs/>
          <w:kern w:val="2"/>
          <w:lang w:val="en-GB"/>
        </w:rPr>
        <w:t xml:space="preserve">2023        </w:t>
      </w:r>
    </w:p>
    <w:tbl>
      <w:tblPr>
        <w:tblW w:w="0" w:type="auto"/>
        <w:tblInd w:w="-99" w:type="dxa"/>
        <w:tblBorders>
          <w:top w:val="single" w:sz="4" w:space="0" w:color="auto"/>
        </w:tblBorders>
        <w:tblLook w:val="0000" w:firstRow="0" w:lastRow="0" w:firstColumn="0" w:lastColumn="0" w:noHBand="0" w:noVBand="0"/>
      </w:tblPr>
      <w:tblGrid>
        <w:gridCol w:w="9720"/>
      </w:tblGrid>
      <w:tr w:rsidR="00E1522A" w:rsidTr="00E1522A">
        <w:tblPrEx>
          <w:tblCellMar>
            <w:top w:w="0" w:type="dxa"/>
            <w:bottom w:w="0" w:type="dxa"/>
          </w:tblCellMar>
        </w:tblPrEx>
        <w:trPr>
          <w:trHeight w:val="100"/>
        </w:trPr>
        <w:tc>
          <w:tcPr>
            <w:tcW w:w="9720" w:type="dxa"/>
          </w:tcPr>
          <w:p w:rsidR="00E1522A" w:rsidRDefault="00E1522A">
            <w:pPr>
              <w:spacing w:after="0" w:line="240" w:lineRule="auto"/>
              <w:jc w:val="center"/>
              <w:rPr>
                <w:rFonts w:ascii="Times New Roman" w:hAnsi="Times New Roman"/>
                <w:i/>
                <w:sz w:val="20"/>
                <w:szCs w:val="30"/>
              </w:rPr>
            </w:pPr>
          </w:p>
        </w:tc>
      </w:tr>
    </w:tbl>
    <w:p w:rsidR="00E1522A" w:rsidRPr="00E1522A" w:rsidRDefault="00E1522A" w:rsidP="00E1522A">
      <w:pPr>
        <w:spacing w:after="0" w:line="240" w:lineRule="auto"/>
        <w:rPr>
          <w:rFonts w:ascii="Times New Roman" w:hAnsi="Times New Roman"/>
          <w:sz w:val="20"/>
          <w:szCs w:val="30"/>
        </w:rPr>
      </w:pPr>
      <w:r w:rsidRPr="00E1522A">
        <w:rPr>
          <w:rFonts w:ascii="Times New Roman" w:hAnsi="Times New Roman"/>
          <w:b/>
          <w:sz w:val="20"/>
          <w:szCs w:val="30"/>
        </w:rPr>
        <w:t>Citation</w:t>
      </w:r>
      <w:r>
        <w:rPr>
          <w:rFonts w:ascii="Times New Roman" w:hAnsi="Times New Roman"/>
          <w:sz w:val="20"/>
          <w:szCs w:val="30"/>
        </w:rPr>
        <w:t xml:space="preserve"> : </w:t>
      </w:r>
      <w:r w:rsidRPr="00E1522A">
        <w:rPr>
          <w:rFonts w:ascii="Times New Roman" w:hAnsi="Times New Roman"/>
          <w:sz w:val="20"/>
          <w:szCs w:val="30"/>
        </w:rPr>
        <w:t xml:space="preserve">Kankolongo </w:t>
      </w:r>
      <w:r>
        <w:rPr>
          <w:rFonts w:ascii="Times New Roman" w:hAnsi="Times New Roman"/>
          <w:sz w:val="20"/>
          <w:szCs w:val="30"/>
        </w:rPr>
        <w:t xml:space="preserve"> M.H. </w:t>
      </w:r>
      <w:r w:rsidRPr="00E1522A">
        <w:rPr>
          <w:rFonts w:ascii="Times New Roman" w:hAnsi="Times New Roman"/>
          <w:sz w:val="20"/>
          <w:szCs w:val="30"/>
        </w:rPr>
        <w:t xml:space="preserve"> (2023) The new approach of a geolocation information system for offenders in the town of Kananga, </w:t>
      </w:r>
      <w:r w:rsidRPr="00E1522A">
        <w:rPr>
          <w:rFonts w:ascii="Times New Roman" w:hAnsi="Times New Roman"/>
          <w:i/>
          <w:sz w:val="20"/>
          <w:szCs w:val="30"/>
        </w:rPr>
        <w:t>British Journal of Multidisciplinary and Advanced Studies</w:t>
      </w:r>
      <w:r w:rsidRPr="00E1522A">
        <w:rPr>
          <w:rFonts w:ascii="Times New Roman" w:hAnsi="Times New Roman"/>
          <w:sz w:val="20"/>
          <w:szCs w:val="30"/>
        </w:rPr>
        <w:t>: Engineering and Technology, 4(6),1-23,</w:t>
      </w:r>
    </w:p>
    <w:p w:rsidR="002213A4" w:rsidRDefault="002213A4">
      <w:pPr>
        <w:pBdr>
          <w:bottom w:val="single" w:sz="18" w:space="0" w:color="auto"/>
        </w:pBdr>
        <w:spacing w:after="0" w:line="240" w:lineRule="auto"/>
        <w:ind w:right="57"/>
        <w:jc w:val="center"/>
        <w:rPr>
          <w:rFonts w:ascii="Times New Roman" w:hAnsi="Times New Roman" w:cs="Times New Roman"/>
          <w:sz w:val="14"/>
          <w:szCs w:val="38"/>
        </w:rPr>
      </w:pPr>
    </w:p>
    <w:p w:rsidR="002213A4" w:rsidRDefault="002213A4">
      <w:pPr>
        <w:spacing w:after="0"/>
        <w:jc w:val="both"/>
        <w:rPr>
          <w:rFonts w:ascii="Bookman Old Style" w:hAnsi="Bookman Old Style"/>
          <w:b/>
          <w:sz w:val="2"/>
          <w:szCs w:val="24"/>
        </w:rPr>
      </w:pPr>
    </w:p>
    <w:p w:rsidR="002213A4" w:rsidRDefault="002213A4">
      <w:pPr>
        <w:spacing w:after="0"/>
        <w:jc w:val="both"/>
        <w:rPr>
          <w:rFonts w:ascii="Bookman Old Style" w:hAnsi="Bookman Old Style"/>
          <w:b/>
          <w:sz w:val="10"/>
          <w:szCs w:val="24"/>
        </w:rPr>
      </w:pPr>
    </w:p>
    <w:p w:rsidR="002213A4" w:rsidRPr="00E1522A" w:rsidRDefault="001C6540">
      <w:pPr>
        <w:spacing w:after="0" w:line="240" w:lineRule="auto"/>
        <w:jc w:val="both"/>
        <w:rPr>
          <w:rFonts w:ascii="Times New Roman" w:hAnsi="Times New Roman" w:cs="Times New Roman"/>
          <w:b/>
          <w:i/>
          <w:sz w:val="20"/>
          <w:szCs w:val="20"/>
          <w:lang w:val="en-US"/>
        </w:rPr>
      </w:pPr>
      <w:r w:rsidRPr="00E1522A">
        <w:rPr>
          <w:rFonts w:ascii="Times New Roman" w:hAnsi="Times New Roman" w:cs="Times New Roman"/>
          <w:b/>
          <w:i/>
          <w:sz w:val="20"/>
          <w:szCs w:val="20"/>
          <w:lang w:val="en-US"/>
        </w:rPr>
        <w:t xml:space="preserve">Abstract: </w:t>
      </w:r>
      <w:r w:rsidRPr="00E1522A">
        <w:rPr>
          <w:rFonts w:ascii="Times New Roman" w:hAnsi="Times New Roman" w:cs="Times New Roman"/>
          <w:i/>
          <w:sz w:val="20"/>
          <w:szCs w:val="20"/>
          <w:lang w:val="en-US"/>
        </w:rPr>
        <w:t>This scientific theme addresses the establishment of a geolocation information system for perpetrators of offenses in the town of Kananga. This approach aims to use geolocation technologies to identify and locate people responsible for wrongdoing such as violations of the law in force in the town of Kananga. This system will therefore make it possible to collect precise data on offenders, which will facilitate their identification, prosecution and punishment. The objective is to improve the security and effectiveness of the measures taken to combat crime in the town of Kananga. This system could also help deter criminal acts by providing increased traceability of criminal activity. In this study, we organize our reflection around a few anchor points that we consider with regard to the general argument of this research. Apart from the introduction and the general conclusion, our subject includes four parts, in which we will specifically treat the analysis of the offense in Congolese law and its legal regime, an overview of geolocation (the geographic information system), the deployment of a surveillance camera system in the town of Kananga, as well as the modeling and implementation of a new geolocation system with a view to improving the pursuit of the offender.</w:t>
      </w:r>
    </w:p>
    <w:p w:rsidR="002213A4" w:rsidRPr="00E1522A" w:rsidRDefault="002213A4">
      <w:pPr>
        <w:spacing w:after="0" w:line="240" w:lineRule="auto"/>
        <w:jc w:val="both"/>
        <w:rPr>
          <w:rFonts w:ascii="Times New Roman" w:hAnsi="Times New Roman" w:cs="Times New Roman"/>
          <w:b/>
          <w:i/>
          <w:sz w:val="20"/>
          <w:szCs w:val="20"/>
          <w:lang w:val="en-US"/>
        </w:rPr>
      </w:pPr>
    </w:p>
    <w:p w:rsidR="002213A4" w:rsidRPr="00E1522A" w:rsidRDefault="001C6540">
      <w:pPr>
        <w:spacing w:after="0" w:line="240" w:lineRule="auto"/>
        <w:jc w:val="both"/>
        <w:rPr>
          <w:rFonts w:ascii="Times New Roman" w:hAnsi="Times New Roman" w:cs="Times New Roman"/>
          <w:b/>
          <w:i/>
          <w:sz w:val="20"/>
          <w:szCs w:val="20"/>
          <w:lang w:val="en-US"/>
        </w:rPr>
      </w:pPr>
      <w:r w:rsidRPr="00E1522A">
        <w:rPr>
          <w:rFonts w:ascii="Times New Roman" w:hAnsi="Times New Roman" w:cs="Times New Roman"/>
          <w:b/>
          <w:i/>
          <w:sz w:val="20"/>
          <w:szCs w:val="20"/>
          <w:lang w:val="en-US"/>
        </w:rPr>
        <w:t xml:space="preserve">Keywords: </w:t>
      </w:r>
      <w:r w:rsidRPr="00E1522A">
        <w:rPr>
          <w:rFonts w:ascii="Times New Roman" w:hAnsi="Times New Roman" w:cs="Times New Roman"/>
          <w:i/>
          <w:sz w:val="20"/>
          <w:szCs w:val="20"/>
          <w:lang w:val="en-US"/>
        </w:rPr>
        <w:t>New, Approach, System, Information, Geolocation, Offender, town of Kananga, etc.</w:t>
      </w:r>
    </w:p>
    <w:p w:rsidR="002213A4" w:rsidRPr="00E1522A" w:rsidRDefault="002213A4">
      <w:pPr>
        <w:spacing w:after="0" w:line="240" w:lineRule="auto"/>
        <w:jc w:val="both"/>
        <w:rPr>
          <w:rFonts w:ascii="Times New Roman" w:hAnsi="Times New Roman" w:cs="Times New Roman"/>
          <w:b/>
          <w:i/>
          <w:sz w:val="20"/>
          <w:szCs w:val="20"/>
          <w:lang w:val="en-US"/>
        </w:rPr>
      </w:pPr>
    </w:p>
    <w:p w:rsidR="002213A4" w:rsidRPr="00E1522A" w:rsidRDefault="001C6540">
      <w:pPr>
        <w:spacing w:after="0" w:line="240" w:lineRule="auto"/>
        <w:jc w:val="both"/>
        <w:rPr>
          <w:rFonts w:ascii="Times New Roman" w:hAnsi="Times New Roman" w:cs="Times New Roman"/>
          <w:b/>
          <w:i/>
          <w:sz w:val="20"/>
          <w:szCs w:val="20"/>
        </w:rPr>
      </w:pPr>
      <w:r w:rsidRPr="00E1522A">
        <w:rPr>
          <w:rFonts w:ascii="Times New Roman" w:hAnsi="Times New Roman" w:cs="Times New Roman"/>
          <w:b/>
          <w:i/>
          <w:sz w:val="20"/>
          <w:szCs w:val="20"/>
        </w:rPr>
        <w:t xml:space="preserve">Résumé : </w:t>
      </w:r>
      <w:r w:rsidRPr="00E1522A">
        <w:rPr>
          <w:rFonts w:ascii="Times New Roman" w:hAnsi="Times New Roman" w:cs="Times New Roman"/>
          <w:i/>
          <w:sz w:val="20"/>
          <w:szCs w:val="20"/>
        </w:rPr>
        <w:t>La présente thématique scientifique aborde la mise en place d'un système d'information de géolocalisation des auteurs d'infractions dans la ville de Kananga. Cette approche vise à utiliser des technologies de géolocalisation pour identifier et localiser les personnes responsables d'actes répréhensibles tels que les infractions à la loi en vigueur dans la ville de Kananga. Ce système permettra ainsi de collecter des données précises sur les auteurs d'infractions, ce qui facilitera leur identification, leur poursuite et leur sanction. L'objectif est d'améliorer la sécurité et l'efficacité des mesures prises pour lutter contre la criminalité dans la ville de Kananga. Ce système pourrait également aider à dissuader les actes criminels en fournissant une traçabilité accrue des activités criminelles. Dans la présente étude, nous articulons notre réflexion autour de quelques points d’ancrage que nous considérons au regard de l’argument général de cette recherche. Hormis l'introduction et la conclusion générale, notre sujet comprend quatre parties, dans lesquelles, nous traiterons spécifiquement l’analyse de l’infraction en droit Congolais et son régime juridique, un aperçu sur la géolocalisation (le système d’information géographique), le déploiement d’un système de la caméra de surveillance dans la ville de Kananga, ainsi que la modélisation et implémentation d’un nouveau système de géolocalisation en vue d'améliorer la poursuite de l’auteur d’infraction.</w:t>
      </w:r>
    </w:p>
    <w:p w:rsidR="002213A4" w:rsidRPr="00E1522A" w:rsidRDefault="002213A4">
      <w:pPr>
        <w:spacing w:after="0" w:line="240" w:lineRule="auto"/>
        <w:jc w:val="both"/>
        <w:rPr>
          <w:rFonts w:ascii="Times New Roman" w:hAnsi="Times New Roman" w:cs="Times New Roman"/>
          <w:i/>
          <w:sz w:val="20"/>
          <w:szCs w:val="20"/>
        </w:rPr>
      </w:pPr>
    </w:p>
    <w:p w:rsidR="002213A4" w:rsidRPr="00E1522A" w:rsidRDefault="001C6540">
      <w:pPr>
        <w:spacing w:after="0" w:line="240" w:lineRule="auto"/>
        <w:rPr>
          <w:rFonts w:ascii="Times New Roman" w:hAnsi="Times New Roman" w:cs="Times New Roman"/>
          <w:i/>
          <w:sz w:val="20"/>
          <w:szCs w:val="20"/>
        </w:rPr>
      </w:pPr>
      <w:r w:rsidRPr="00E1522A">
        <w:rPr>
          <w:rFonts w:ascii="Times New Roman" w:hAnsi="Times New Roman" w:cs="Times New Roman"/>
          <w:b/>
          <w:i/>
          <w:sz w:val="20"/>
          <w:szCs w:val="20"/>
        </w:rPr>
        <w:t>Mots-clés :</w:t>
      </w:r>
      <w:r w:rsidRPr="00E1522A">
        <w:rPr>
          <w:rFonts w:ascii="Times New Roman" w:hAnsi="Times New Roman" w:cs="Times New Roman"/>
          <w:i/>
          <w:sz w:val="20"/>
          <w:szCs w:val="20"/>
        </w:rPr>
        <w:t xml:space="preserve"> Nouvelle, Approche, Système, Information, Géolocalisation, Auteur d’infraction, ville de Kananga, etc.</w:t>
      </w:r>
    </w:p>
    <w:p w:rsidR="002213A4" w:rsidRDefault="002213A4">
      <w:pPr>
        <w:spacing w:after="0"/>
        <w:jc w:val="both"/>
        <w:rPr>
          <w:rFonts w:ascii="Times New Roman" w:hAnsi="Times New Roman" w:cs="Times New Roman"/>
          <w:sz w:val="4"/>
          <w:szCs w:val="24"/>
        </w:rPr>
      </w:pPr>
    </w:p>
    <w:p w:rsidR="002213A4" w:rsidRDefault="002213A4">
      <w:pPr>
        <w:spacing w:after="0"/>
        <w:jc w:val="both"/>
        <w:rPr>
          <w:rFonts w:ascii="Times New Roman" w:hAnsi="Times New Roman" w:cs="Times New Roman"/>
          <w:sz w:val="4"/>
          <w:szCs w:val="24"/>
        </w:rPr>
      </w:pPr>
    </w:p>
    <w:p w:rsidR="002213A4" w:rsidRDefault="002213A4">
      <w:pPr>
        <w:spacing w:after="0"/>
        <w:jc w:val="both"/>
        <w:rPr>
          <w:rFonts w:ascii="Times New Roman" w:hAnsi="Times New Roman" w:cs="Times New Roman"/>
          <w:sz w:val="4"/>
          <w:szCs w:val="24"/>
        </w:rPr>
      </w:pPr>
    </w:p>
    <w:p w:rsidR="002213A4" w:rsidRDefault="002213A4">
      <w:pPr>
        <w:spacing w:after="0"/>
        <w:jc w:val="both"/>
        <w:rPr>
          <w:rFonts w:ascii="Times New Roman" w:hAnsi="Times New Roman" w:cs="Times New Roman"/>
          <w:sz w:val="4"/>
          <w:szCs w:val="24"/>
        </w:rPr>
      </w:pPr>
    </w:p>
    <w:tbl>
      <w:tblPr>
        <w:tblW w:w="9840" w:type="dxa"/>
        <w:tblInd w:w="-54" w:type="dxa"/>
        <w:tblBorders>
          <w:top w:val="single" w:sz="4" w:space="0" w:color="auto"/>
        </w:tblBorders>
        <w:tblLook w:val="0000" w:firstRow="0" w:lastRow="0" w:firstColumn="0" w:lastColumn="0" w:noHBand="0" w:noVBand="0"/>
      </w:tblPr>
      <w:tblGrid>
        <w:gridCol w:w="9840"/>
      </w:tblGrid>
      <w:tr w:rsidR="00E1522A" w:rsidTr="00E1522A">
        <w:tblPrEx>
          <w:tblCellMar>
            <w:top w:w="0" w:type="dxa"/>
            <w:bottom w:w="0" w:type="dxa"/>
          </w:tblCellMar>
        </w:tblPrEx>
        <w:trPr>
          <w:trHeight w:val="100"/>
        </w:trPr>
        <w:tc>
          <w:tcPr>
            <w:tcW w:w="9840" w:type="dxa"/>
          </w:tcPr>
          <w:p w:rsidR="00E1522A" w:rsidRDefault="00E1522A">
            <w:pPr>
              <w:spacing w:after="0"/>
              <w:jc w:val="both"/>
              <w:rPr>
                <w:rFonts w:ascii="Times New Roman" w:hAnsi="Times New Roman" w:cs="Times New Roman"/>
                <w:sz w:val="4"/>
                <w:szCs w:val="24"/>
              </w:rPr>
            </w:pPr>
          </w:p>
        </w:tc>
      </w:tr>
    </w:tbl>
    <w:p w:rsidR="002213A4" w:rsidRDefault="002213A4">
      <w:pPr>
        <w:spacing w:after="0"/>
        <w:jc w:val="both"/>
        <w:rPr>
          <w:rFonts w:ascii="Times New Roman" w:hAnsi="Times New Roman" w:cs="Times New Roman"/>
          <w:sz w:val="4"/>
          <w:szCs w:val="24"/>
        </w:rPr>
      </w:pPr>
    </w:p>
    <w:p w:rsidR="002213A4" w:rsidRDefault="002213A4">
      <w:pPr>
        <w:spacing w:after="0"/>
        <w:jc w:val="both"/>
        <w:rPr>
          <w:rFonts w:ascii="Times New Roman" w:hAnsi="Times New Roman" w:cs="Times New Roman"/>
          <w:sz w:val="4"/>
          <w:szCs w:val="24"/>
        </w:rPr>
      </w:pPr>
    </w:p>
    <w:p w:rsidR="002213A4" w:rsidRDefault="002213A4">
      <w:pPr>
        <w:spacing w:after="0"/>
        <w:jc w:val="both"/>
        <w:rPr>
          <w:rFonts w:ascii="Times New Roman" w:hAnsi="Times New Roman" w:cs="Times New Roman"/>
          <w:sz w:val="4"/>
          <w:szCs w:val="24"/>
        </w:rPr>
      </w:pPr>
    </w:p>
    <w:p w:rsidR="002213A4" w:rsidRDefault="001C6540" w:rsidP="00E1522A">
      <w:pPr>
        <w:spacing w:after="0" w:line="240" w:lineRule="auto"/>
        <w:rPr>
          <w:rFonts w:ascii="Times New Roman" w:hAnsi="Times New Roman" w:cs="Times New Roman"/>
          <w:b/>
          <w:sz w:val="26"/>
          <w:szCs w:val="26"/>
        </w:rPr>
      </w:pPr>
      <w:r>
        <w:rPr>
          <w:rFonts w:ascii="Times New Roman" w:hAnsi="Times New Roman" w:cs="Times New Roman"/>
          <w:b/>
          <w:sz w:val="26"/>
          <w:szCs w:val="26"/>
        </w:rPr>
        <w:t>INTRODUCTION</w:t>
      </w:r>
      <w:bookmarkEnd w:id="0"/>
    </w:p>
    <w:p w:rsidR="002213A4" w:rsidRDefault="002213A4">
      <w:pPr>
        <w:spacing w:after="0" w:line="240" w:lineRule="auto"/>
        <w:jc w:val="center"/>
        <w:rPr>
          <w:rFonts w:ascii="Times New Roman" w:hAnsi="Times New Roman" w:cs="Times New Roman"/>
          <w:b/>
          <w:sz w:val="10"/>
          <w:szCs w:val="26"/>
        </w:rPr>
      </w:pPr>
    </w:p>
    <w:p w:rsidR="002213A4" w:rsidRDefault="001C6540" w:rsidP="00E1522A">
      <w:pPr>
        <w:spacing w:after="0" w:line="240" w:lineRule="auto"/>
        <w:jc w:val="both"/>
        <w:rPr>
          <w:rFonts w:ascii="Times New Roman" w:eastAsia="Times New Roman" w:hAnsi="Times New Roman" w:cs="Times New Roman"/>
          <w:szCs w:val="24"/>
          <w:lang w:eastAsia="fr-FR"/>
        </w:rPr>
      </w:pPr>
      <w:bookmarkStart w:id="2" w:name="_Toc430940801"/>
      <w:r>
        <w:rPr>
          <w:rFonts w:ascii="Times New Roman" w:hAnsi="Times New Roman" w:cs="Times New Roman"/>
          <w:szCs w:val="24"/>
        </w:rPr>
        <w:t xml:space="preserve">La mondialisation exige le développement  de la technologie dans tous le domaines y compris dans le domaine de recherche et  poursuite de l’auteur des infractions par la géolocalisation avec un outil informatique, tout </w:t>
      </w:r>
      <w:r>
        <w:rPr>
          <w:rFonts w:ascii="Times New Roman" w:hAnsi="Times New Roman" w:cs="Times New Roman"/>
          <w:szCs w:val="24"/>
        </w:rPr>
        <w:lastRenderedPageBreak/>
        <w:t>cela dans le but de valoriser la sécurité de personnes et de leurs biens dans le monde, et d’intervenir avec un outil  de traitement  opérationnel dans toutes les activités et au niveau de nos structures de sécurité en général et particulièrement au Kasaï Central ; l’Etat a une</w:t>
      </w:r>
      <w:r>
        <w:rPr>
          <w:rFonts w:ascii="Times New Roman" w:eastAsia="Times New Roman" w:hAnsi="Times New Roman" w:cs="Times New Roman"/>
          <w:szCs w:val="24"/>
          <w:lang w:eastAsia="fr-FR"/>
        </w:rPr>
        <w:t xml:space="preserve"> mission de s'occuper de la sécurité et </w:t>
      </w:r>
      <w:r>
        <w:rPr>
          <w:rFonts w:ascii="Times New Roman" w:eastAsia="Times New Roman" w:hAnsi="Times New Roman" w:cs="Times New Roman"/>
          <w:i/>
          <w:iCs/>
          <w:szCs w:val="24"/>
          <w:lang w:eastAsia="fr-FR"/>
        </w:rPr>
        <w:t>la recherche de l’auteur de l’infraction dans la vie d'une personne</w:t>
      </w:r>
      <w:r>
        <w:rPr>
          <w:rFonts w:ascii="Times New Roman" w:hAnsi="Times New Roman" w:cs="Times New Roman"/>
          <w:szCs w:val="24"/>
        </w:rPr>
        <w:t>. De nos jours, la gestion de la  ville de Kananga a encore une difficulté pour bien localiser les infracteurs à cause de moyen matériels assez suffisants à savoir les moyens de déplacement, de communication, les moyens technologiques d’enregistrements des sons et de prise de photos, des empreintes digitales et pédales, etc..</w:t>
      </w:r>
      <w:bookmarkEnd w:id="2"/>
      <w:r>
        <w:rPr>
          <w:rFonts w:ascii="Times New Roman" w:hAnsi="Times New Roman" w:cs="Times New Roman"/>
          <w:szCs w:val="24"/>
        </w:rPr>
        <w:t xml:space="preserve"> </w:t>
      </w:r>
      <w:r>
        <w:rPr>
          <w:rFonts w:ascii="Times New Roman" w:eastAsia="Times New Roman" w:hAnsi="Times New Roman" w:cs="Times New Roman"/>
          <w:szCs w:val="24"/>
          <w:lang w:eastAsia="fr-FR"/>
        </w:rPr>
        <w:t xml:space="preserve">Au plan interne, il est important de rappeler que depuis quelques décennies, le peuple congolais est plus exposé à certaines infractions comme le vol qualifié, les coups, les blessures et le viol. IL est victime de nombreux crimes. Il mérite que la justice lui soit rendue et de mettre à leur disposition une mesure de sécurité. </w:t>
      </w:r>
      <w:r>
        <w:rPr>
          <w:rFonts w:ascii="Times New Roman" w:eastAsia="Times New Roman" w:hAnsi="Times New Roman" w:cs="Times New Roman"/>
          <w:b/>
          <w:szCs w:val="24"/>
          <w:lang w:eastAsia="fr-FR"/>
        </w:rPr>
        <w:t>(19)</w:t>
      </w:r>
      <w:r>
        <w:rPr>
          <w:rFonts w:ascii="Times New Roman" w:eastAsia="Times New Roman" w:hAnsi="Times New Roman" w:cs="Times New Roman"/>
          <w:szCs w:val="24"/>
          <w:lang w:eastAsia="fr-FR"/>
        </w:rPr>
        <w:t xml:space="preserve"> La République démocratique du Congo (RDC) a l’obligation de poursuivre les responsables de crimes graves. La promesse de lutter contre l’impunité en RDC, et son urgence, avait déjà été réaffirmée lors des différents accords de paix signés depuis 1999.</w:t>
      </w:r>
      <w:r>
        <w:rPr>
          <w:rFonts w:ascii="Times New Roman" w:eastAsia="Times New Roman" w:hAnsi="Times New Roman" w:cs="Times New Roman"/>
          <w:b/>
          <w:szCs w:val="24"/>
          <w:lang w:eastAsia="fr-FR"/>
        </w:rPr>
        <w:t xml:space="preserve"> (27)</w:t>
      </w:r>
    </w:p>
    <w:p w:rsidR="002213A4" w:rsidRDefault="002213A4">
      <w:pPr>
        <w:spacing w:after="0" w:line="240" w:lineRule="auto"/>
        <w:ind w:firstLine="1134"/>
        <w:jc w:val="both"/>
        <w:rPr>
          <w:rFonts w:ascii="Times New Roman" w:eastAsia="Times New Roman" w:hAnsi="Times New Roman" w:cs="Times New Roman"/>
          <w:sz w:val="8"/>
          <w:szCs w:val="24"/>
          <w:lang w:eastAsia="fr-FR"/>
        </w:rPr>
      </w:pPr>
    </w:p>
    <w:p w:rsidR="002213A4" w:rsidRDefault="001C6540" w:rsidP="00E1522A">
      <w:pPr>
        <w:spacing w:after="0" w:line="240" w:lineRule="auto"/>
        <w:jc w:val="both"/>
        <w:rPr>
          <w:rFonts w:ascii="Times New Roman" w:eastAsia="Times New Roman" w:hAnsi="Times New Roman" w:cs="Times New Roman"/>
          <w:szCs w:val="24"/>
          <w:lang w:eastAsia="fr-FR"/>
        </w:rPr>
      </w:pPr>
      <w:r>
        <w:rPr>
          <w:rFonts w:ascii="Times New Roman" w:hAnsi="Times New Roman" w:cs="Times New Roman"/>
          <w:szCs w:val="24"/>
        </w:rPr>
        <w:t>Envisager un tel progrès, nécessite au niveau de la police judiciaire l’identification à l’aide du fichier judiciaire tout en informatisant et en créant une base de données génétique , pour avoir la facilité dans la recherche des preuves par les traces ramassées de l’auteur de l’infraction à l’aide de cet outil moderne, fiable et efficace leur permettant de bien gérer et l’identifier  par  de prélèvements, des empreintes digitales ou des profils d’échantillons de tous les types de substances biologiques de la population de la ville de Kananga; sans trop de difficultés et aussi d’être en mesure de fournir les informations demandées à qui de droit à n’importe quel moment. Il faut également informatiser la cartographie de la ville, si pas de la République.</w:t>
      </w:r>
      <w:bookmarkStart w:id="3" w:name="_Toc430940802"/>
      <w:r>
        <w:rPr>
          <w:rFonts w:ascii="Times New Roman" w:eastAsia="Times New Roman" w:hAnsi="Times New Roman" w:cs="Times New Roman"/>
          <w:szCs w:val="24"/>
          <w:lang w:eastAsia="fr-FR"/>
        </w:rPr>
        <w:t xml:space="preserve"> </w:t>
      </w:r>
      <w:r>
        <w:rPr>
          <w:rFonts w:ascii="Times New Roman" w:hAnsi="Times New Roman" w:cs="Times New Roman"/>
          <w:szCs w:val="24"/>
        </w:rPr>
        <w:t>En tant que  chercheur en informatique, nous voulons plus faciliter les services concernés avec un outil informatique pouvant aider à localiser les infracteurs et d’être capable de les rechercher partout sur la ville de Kananga. Pour ce faire, nous préférons faire l’étude sur ce sujet intitulé </w:t>
      </w:r>
      <w:bookmarkEnd w:id="3"/>
      <w:r>
        <w:rPr>
          <w:rFonts w:ascii="Times New Roman" w:hAnsi="Times New Roman" w:cs="Times New Roman"/>
          <w:szCs w:val="24"/>
        </w:rPr>
        <w:t>: « </w:t>
      </w:r>
      <w:r>
        <w:rPr>
          <w:rFonts w:ascii="Times New Roman" w:hAnsi="Times New Roman" w:cs="Times New Roman"/>
          <w:i/>
          <w:szCs w:val="24"/>
        </w:rPr>
        <w:t xml:space="preserve">De la nouvelle approche d’un système d’information de géolocalisation des auteurs d’infraction en ville de Kananga </w:t>
      </w:r>
      <w:r>
        <w:rPr>
          <w:rFonts w:ascii="Times New Roman" w:hAnsi="Times New Roman" w:cs="Times New Roman"/>
          <w:szCs w:val="24"/>
        </w:rPr>
        <w:t>».</w:t>
      </w:r>
    </w:p>
    <w:p w:rsidR="002213A4" w:rsidRDefault="002213A4">
      <w:pPr>
        <w:spacing w:after="0" w:line="240" w:lineRule="auto"/>
        <w:ind w:firstLine="1134"/>
        <w:jc w:val="both"/>
        <w:rPr>
          <w:rFonts w:ascii="Times New Roman" w:hAnsi="Times New Roman" w:cs="Times New Roman"/>
          <w:sz w:val="10"/>
          <w:szCs w:val="24"/>
          <w:lang w:val="fr-BE"/>
        </w:rPr>
      </w:pPr>
    </w:p>
    <w:p w:rsidR="002213A4" w:rsidRDefault="001C6540" w:rsidP="00E1522A">
      <w:pPr>
        <w:spacing w:after="0" w:line="240" w:lineRule="auto"/>
        <w:rPr>
          <w:rFonts w:ascii="Times New Roman" w:eastAsia="Times New Roman" w:hAnsi="Times New Roman" w:cs="Times New Roman"/>
          <w:b/>
          <w:bCs/>
          <w:sz w:val="26"/>
          <w:szCs w:val="26"/>
          <w:lang w:eastAsia="fr-FR"/>
        </w:rPr>
      </w:pPr>
      <w:r>
        <w:rPr>
          <w:rFonts w:ascii="Times New Roman" w:eastAsia="Times New Roman" w:hAnsi="Times New Roman" w:cs="Times New Roman"/>
          <w:b/>
          <w:bCs/>
          <w:sz w:val="26"/>
          <w:szCs w:val="26"/>
          <w:lang w:eastAsia="fr-FR"/>
        </w:rPr>
        <w:t>L'Infraction en droit Congolais et son régime juridique</w:t>
      </w:r>
    </w:p>
    <w:p w:rsidR="002213A4" w:rsidRDefault="002213A4">
      <w:pPr>
        <w:pStyle w:val="BodyTextIndent"/>
        <w:spacing w:after="0" w:line="240" w:lineRule="auto"/>
        <w:ind w:left="0"/>
        <w:contextualSpacing/>
        <w:jc w:val="both"/>
        <w:rPr>
          <w:rFonts w:ascii="Times New Roman" w:hAnsi="Times New Roman" w:cs="Times New Roman"/>
          <w:sz w:val="10"/>
          <w:szCs w:val="24"/>
        </w:rPr>
      </w:pPr>
    </w:p>
    <w:p w:rsidR="002213A4" w:rsidRDefault="001C6540" w:rsidP="00E1522A">
      <w:pPr>
        <w:pStyle w:val="BodyTextIndent"/>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1"/>
          <w:szCs w:val="21"/>
        </w:rPr>
        <w:t>Dans cette partie, loin d’étudier chaque infraction de façon concrète, individuelle nous allons faire un survol des notions fondamentales  de la notion afin d’en définir les  éléments constitutifs, de dégager sa structure et  de présenter la classification précise. Et nous analyserons comment découvrir l’auteur de l’infraction.</w:t>
      </w:r>
      <w:r>
        <w:rPr>
          <w:rFonts w:ascii="Times New Roman" w:hAnsi="Times New Roman" w:cs="Times New Roman"/>
          <w:szCs w:val="24"/>
        </w:rPr>
        <w:t xml:space="preserve"> </w:t>
      </w:r>
      <w:r>
        <w:rPr>
          <w:rFonts w:ascii="Times New Roman" w:hAnsi="Times New Roman" w:cs="Times New Roman"/>
          <w:sz w:val="21"/>
          <w:szCs w:val="21"/>
        </w:rPr>
        <w:t>Cette analyse nous renvoi à la question de la responsabilité pénale telle que déterminée par le droit congolais.</w:t>
      </w:r>
    </w:p>
    <w:p w:rsidR="002213A4" w:rsidRDefault="002213A4">
      <w:pPr>
        <w:pStyle w:val="BodyTextIndent"/>
        <w:spacing w:after="0" w:line="240" w:lineRule="auto"/>
        <w:ind w:left="0" w:firstLine="708"/>
        <w:contextualSpacing/>
        <w:jc w:val="both"/>
        <w:rPr>
          <w:rFonts w:ascii="Times New Roman" w:hAnsi="Times New Roman" w:cs="Times New Roman"/>
          <w:sz w:val="10"/>
          <w:szCs w:val="24"/>
        </w:rPr>
      </w:pPr>
    </w:p>
    <w:p w:rsidR="002213A4" w:rsidRDefault="001C6540" w:rsidP="00E1522A">
      <w:pPr>
        <w:spacing w:after="0" w:line="240" w:lineRule="auto"/>
        <w:contextualSpacing/>
        <w:rPr>
          <w:rFonts w:ascii="Times New Roman" w:eastAsia="Times New Roman" w:hAnsi="Times New Roman" w:cs="Times New Roman"/>
          <w:b/>
          <w:bCs/>
          <w:sz w:val="26"/>
          <w:szCs w:val="26"/>
          <w:lang w:eastAsia="fr-FR"/>
        </w:rPr>
      </w:pPr>
      <w:bookmarkStart w:id="4" w:name="toc17"/>
      <w:bookmarkStart w:id="5" w:name="_Toc234147319"/>
      <w:bookmarkEnd w:id="4"/>
      <w:bookmarkEnd w:id="5"/>
      <w:r>
        <w:rPr>
          <w:rFonts w:ascii="Times New Roman" w:eastAsia="Times New Roman" w:hAnsi="Times New Roman" w:cs="Times New Roman"/>
          <w:b/>
          <w:bCs/>
          <w:sz w:val="26"/>
          <w:szCs w:val="26"/>
          <w:lang w:eastAsia="fr-FR"/>
        </w:rPr>
        <w:t>Notion de l'infraction</w:t>
      </w:r>
    </w:p>
    <w:p w:rsidR="002213A4" w:rsidRDefault="002213A4">
      <w:pPr>
        <w:spacing w:after="0" w:line="240" w:lineRule="auto"/>
        <w:contextualSpacing/>
        <w:jc w:val="both"/>
        <w:rPr>
          <w:rFonts w:ascii="Times New Roman" w:eastAsia="Times New Roman" w:hAnsi="Times New Roman" w:cs="Times New Roman"/>
          <w:b/>
          <w:bCs/>
          <w:sz w:val="10"/>
          <w:szCs w:val="24"/>
          <w:lang w:eastAsia="fr-FR"/>
        </w:rPr>
      </w:pPr>
    </w:p>
    <w:p w:rsidR="002213A4" w:rsidRDefault="001C6540" w:rsidP="00E1522A">
      <w:pPr>
        <w:spacing w:after="0" w:line="240" w:lineRule="auto"/>
        <w:contextualSpacing/>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L’infraction est une « entité juridique abstraite »</w:t>
      </w:r>
      <w:r>
        <w:rPr>
          <w:rFonts w:ascii="Times New Roman" w:eastAsia="Times New Roman" w:hAnsi="Times New Roman" w:cs="Times New Roman"/>
          <w:b/>
          <w:szCs w:val="24"/>
          <w:lang w:eastAsia="fr-FR"/>
        </w:rPr>
        <w:t xml:space="preserve"> (9)</w:t>
      </w:r>
      <w:r>
        <w:rPr>
          <w:rFonts w:ascii="Times New Roman" w:eastAsia="Times New Roman" w:hAnsi="Times New Roman" w:cs="Times New Roman"/>
          <w:szCs w:val="24"/>
          <w:lang w:eastAsia="fr-FR"/>
        </w:rPr>
        <w:t xml:space="preserve"> dépendant du législateur qui doit objectivement la prévoir et la définir avant de relever du juge qui ne l’invente ni la crée mais se doit de l’examiner suivant les critères de droit. Catégorie juridique par excellence, ce concept relève  de façon systémique du droit pénal qui le définit et en donne le régime juridique,  en déterminant les éléments constitutifs, la classification et la procédure pour obtenir la sanction des coupables. En effet, le droit pénal apparait comme une construction juridique élevée autour de deux axes fondamentaux : l’infraction et la peine. D’où l’utilisation indistincte des expressions « droit criminel » et « droit pénal » pour désigner le droit de punir ou droit pénal, c’est d’après que l’accent est mis sur l’un ou l’autre de ces axes susmentionnés. D’ailleurs à cet égard l’opuscule de celui qui est considéré comme le père du droit pénal moderne est évocateur : </w:t>
      </w:r>
      <w:r>
        <w:rPr>
          <w:rFonts w:ascii="Times New Roman" w:eastAsia="Times New Roman" w:hAnsi="Times New Roman" w:cs="Times New Roman"/>
          <w:i/>
          <w:szCs w:val="24"/>
          <w:lang w:eastAsia="fr-FR"/>
        </w:rPr>
        <w:t xml:space="preserve">Le traité des délits et des peines </w:t>
      </w:r>
      <w:r>
        <w:rPr>
          <w:rFonts w:ascii="Times New Roman" w:eastAsia="Times New Roman" w:hAnsi="Times New Roman" w:cs="Times New Roman"/>
          <w:b/>
          <w:sz w:val="24"/>
          <w:szCs w:val="24"/>
          <w:lang w:eastAsia="fr-FR"/>
        </w:rPr>
        <w:t>(10)</w:t>
      </w:r>
      <w:r>
        <w:rPr>
          <w:rFonts w:ascii="Times New Roman" w:eastAsia="Times New Roman" w:hAnsi="Times New Roman" w:cs="Times New Roman"/>
          <w:szCs w:val="24"/>
          <w:lang w:eastAsia="fr-FR"/>
        </w:rPr>
        <w:t xml:space="preserve"> de l’italien Cesare BACCARIA.</w:t>
      </w:r>
    </w:p>
    <w:p w:rsidR="002213A4" w:rsidRDefault="002213A4">
      <w:pPr>
        <w:spacing w:after="0" w:line="240" w:lineRule="auto"/>
        <w:ind w:firstLine="1134"/>
        <w:contextualSpacing/>
        <w:jc w:val="both"/>
        <w:rPr>
          <w:rFonts w:ascii="Times New Roman" w:eastAsia="Times New Roman" w:hAnsi="Times New Roman" w:cs="Times New Roman"/>
          <w:sz w:val="12"/>
          <w:szCs w:val="24"/>
          <w:lang w:eastAsia="fr-FR"/>
        </w:rPr>
      </w:pPr>
    </w:p>
    <w:p w:rsidR="002213A4" w:rsidRDefault="001C6540" w:rsidP="00E1522A">
      <w:pPr>
        <w:spacing w:after="0" w:line="240" w:lineRule="auto"/>
        <w:contextualSpacing/>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Cependant, le législateur congolais, à la différence des autres pays en droit comparé, ne définit pas l’infraction, se contentant, dans le code pénal, d’énoncer les grands principes qui régissent les infractions en général ou chaque infraction particulièrement. En droit congolais, c’est la doctrine qui comble ce vide  en  donnant plusieurs définitions dont les principales sont les suivantes. D’après LADEGAILLERIE, l’infraction est « un fait puni par la loi pénale et pouvant être imputé à son auteur »</w:t>
      </w:r>
      <w:r>
        <w:rPr>
          <w:rFonts w:ascii="Times New Roman" w:eastAsia="Times New Roman" w:hAnsi="Times New Roman" w:cs="Times New Roman"/>
          <w:b/>
          <w:sz w:val="24"/>
          <w:szCs w:val="24"/>
          <w:lang w:eastAsia="fr-FR"/>
        </w:rPr>
        <w:t xml:space="preserve"> (28)</w:t>
      </w:r>
      <w:r>
        <w:rPr>
          <w:rFonts w:ascii="Times New Roman" w:eastAsia="Times New Roman" w:hAnsi="Times New Roman" w:cs="Times New Roman"/>
          <w:szCs w:val="24"/>
          <w:lang w:eastAsia="fr-FR"/>
        </w:rPr>
        <w:t>. Pour NYABIRUNGU, l’infraction est un « fait antisocial sanctionné par la loi »</w:t>
      </w:r>
      <w:r>
        <w:rPr>
          <w:rFonts w:ascii="Times New Roman" w:eastAsia="Times New Roman" w:hAnsi="Times New Roman" w:cs="Times New Roman"/>
          <w:b/>
          <w:sz w:val="24"/>
          <w:szCs w:val="24"/>
          <w:lang w:eastAsia="fr-FR"/>
        </w:rPr>
        <w:t xml:space="preserve"> (26)</w:t>
      </w:r>
      <w:r>
        <w:rPr>
          <w:rFonts w:ascii="Times New Roman" w:eastAsia="Times New Roman" w:hAnsi="Times New Roman" w:cs="Times New Roman"/>
          <w:szCs w:val="24"/>
          <w:lang w:eastAsia="fr-FR"/>
        </w:rPr>
        <w:t xml:space="preserve">. De même, l’italien CARRARA définit, quant à lui, l’infraction comme « une violation d’une loi de l’Etat, résultant d’un acte externe de l’homme, positif ou négatif, </w:t>
      </w:r>
      <w:r>
        <w:rPr>
          <w:rFonts w:ascii="Times New Roman" w:eastAsia="Times New Roman" w:hAnsi="Times New Roman" w:cs="Times New Roman"/>
          <w:szCs w:val="24"/>
          <w:lang w:eastAsia="fr-FR"/>
        </w:rPr>
        <w:lastRenderedPageBreak/>
        <w:t xml:space="preserve">socialement imputable, ne se justifiant pas par l’accomplissement d’un devoir ou l’exercice d’un droit et qui est frappé d’une peine prévue par la loi ». </w:t>
      </w:r>
      <w:r>
        <w:rPr>
          <w:rFonts w:ascii="Times New Roman" w:eastAsia="Times New Roman" w:hAnsi="Times New Roman" w:cs="Times New Roman"/>
          <w:b/>
          <w:sz w:val="24"/>
          <w:szCs w:val="24"/>
          <w:lang w:eastAsia="fr-FR"/>
        </w:rPr>
        <w:t>(19)</w:t>
      </w:r>
      <w:r>
        <w:rPr>
          <w:rFonts w:ascii="Times New Roman" w:eastAsia="Times New Roman" w:hAnsi="Times New Roman" w:cs="Times New Roman"/>
          <w:szCs w:val="24"/>
          <w:lang w:eastAsia="fr-FR"/>
        </w:rPr>
        <w:t>.</w:t>
      </w:r>
    </w:p>
    <w:p w:rsidR="002213A4" w:rsidRDefault="001C6540" w:rsidP="00E1522A">
      <w:pPr>
        <w:spacing w:after="0" w:line="240" w:lineRule="auto"/>
        <w:contextualSpacing/>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Enfin HAUSS entend  par infraction, « la violation d'une loi pénale, l'action ou  l'inaction que la loi frappe d'une peine »</w:t>
      </w:r>
      <w:r>
        <w:rPr>
          <w:rFonts w:ascii="Times New Roman" w:eastAsia="Times New Roman" w:hAnsi="Times New Roman" w:cs="Times New Roman"/>
          <w:b/>
          <w:sz w:val="24"/>
          <w:szCs w:val="24"/>
          <w:lang w:eastAsia="fr-FR"/>
        </w:rPr>
        <w:t xml:space="preserve"> (24)</w:t>
      </w:r>
      <w:r>
        <w:rPr>
          <w:rFonts w:ascii="Times New Roman" w:eastAsia="Times New Roman" w:hAnsi="Times New Roman" w:cs="Times New Roman"/>
          <w:szCs w:val="24"/>
          <w:lang w:eastAsia="fr-FR"/>
        </w:rPr>
        <w:t xml:space="preserve"> Constituant, d’après AKELE, l’un des quatre points cardinaux du droit pénal avec l’auteur de l’infraction, la sanction et la procédure pénale, l’infraction pose aussi le problème de sa détermination ou de ses éléments constitutifs ainsi que des enjeux qui sont sous-jacents à ces éléments.</w:t>
      </w:r>
    </w:p>
    <w:p w:rsidR="002213A4" w:rsidRDefault="002213A4">
      <w:pPr>
        <w:spacing w:after="0" w:line="240" w:lineRule="auto"/>
        <w:ind w:firstLine="1134"/>
        <w:contextualSpacing/>
        <w:jc w:val="both"/>
        <w:rPr>
          <w:rFonts w:ascii="Times New Roman" w:eastAsia="Times New Roman" w:hAnsi="Times New Roman" w:cs="Times New Roman"/>
          <w:sz w:val="10"/>
          <w:szCs w:val="24"/>
          <w:lang w:eastAsia="fr-FR"/>
        </w:rPr>
      </w:pPr>
    </w:p>
    <w:p w:rsidR="002213A4" w:rsidRDefault="001C6540" w:rsidP="00E1522A">
      <w:pPr>
        <w:spacing w:after="0" w:line="240" w:lineRule="auto"/>
        <w:contextualSpacing/>
        <w:rPr>
          <w:rFonts w:ascii="Times New Roman" w:eastAsia="Times New Roman" w:hAnsi="Times New Roman" w:cs="Times New Roman"/>
          <w:b/>
          <w:sz w:val="26"/>
          <w:szCs w:val="26"/>
          <w:lang w:eastAsia="fr-FR"/>
        </w:rPr>
      </w:pPr>
      <w:r>
        <w:rPr>
          <w:rFonts w:ascii="Times New Roman" w:eastAsia="Times New Roman" w:hAnsi="Times New Roman" w:cs="Times New Roman"/>
          <w:b/>
          <w:sz w:val="26"/>
          <w:szCs w:val="26"/>
          <w:lang w:eastAsia="fr-FR"/>
        </w:rPr>
        <w:t xml:space="preserve"> Eléments constitutifs de l’infraction</w:t>
      </w:r>
    </w:p>
    <w:p w:rsidR="002213A4" w:rsidRDefault="002213A4">
      <w:pPr>
        <w:spacing w:after="0" w:line="240" w:lineRule="auto"/>
        <w:contextualSpacing/>
        <w:jc w:val="both"/>
        <w:rPr>
          <w:rFonts w:ascii="Times New Roman" w:eastAsia="Times New Roman" w:hAnsi="Times New Roman" w:cs="Times New Roman"/>
          <w:sz w:val="10"/>
          <w:szCs w:val="24"/>
          <w:lang w:eastAsia="fr-FR"/>
        </w:rPr>
      </w:pPr>
    </w:p>
    <w:p w:rsidR="002213A4" w:rsidRDefault="001C6540" w:rsidP="00E1522A">
      <w:pPr>
        <w:spacing w:after="0" w:line="240" w:lineRule="auto"/>
        <w:contextualSpacing/>
        <w:jc w:val="both"/>
        <w:rPr>
          <w:rFonts w:ascii="Times New Roman" w:eastAsia="Times New Roman" w:hAnsi="Times New Roman" w:cs="Times New Roman"/>
          <w:b/>
          <w:szCs w:val="24"/>
          <w:lang w:eastAsia="fr-FR"/>
        </w:rPr>
      </w:pP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Cs w:val="24"/>
          <w:lang w:eastAsia="fr-FR"/>
        </w:rPr>
        <w:t>En droit pénal congolais, il existe trois éléments constitutifs classiques d’une infraction. Ces éléments constituent des limites essentielles à la répression pénale, en d’autres termes, il s’agit d’un seuil en deçà duquel la liberté individuelle est accordée et est affranchie de toute intervention pénale, limites aussi à l’arbitraire des juges qui était l’apanage du droit ancien. Ainsi pour qu'il</w:t>
      </w:r>
      <w:r>
        <w:rPr>
          <w:rFonts w:ascii="Times New Roman" w:eastAsia="Times New Roman" w:hAnsi="Times New Roman" w:cs="Times New Roman"/>
          <w:b/>
          <w:szCs w:val="24"/>
          <w:lang w:eastAsia="fr-FR"/>
        </w:rPr>
        <w:t xml:space="preserve"> </w:t>
      </w:r>
      <w:r>
        <w:rPr>
          <w:rFonts w:ascii="Times New Roman" w:eastAsia="Times New Roman" w:hAnsi="Times New Roman" w:cs="Times New Roman"/>
          <w:szCs w:val="24"/>
          <w:lang w:eastAsia="fr-FR"/>
        </w:rPr>
        <w:t>y ait une infraction il faut la réunion de trois éléments suivants</w:t>
      </w:r>
      <w:r>
        <w:rPr>
          <w:rFonts w:ascii="Times New Roman" w:eastAsia="Times New Roman" w:hAnsi="Times New Roman" w:cs="Times New Roman"/>
          <w:b/>
          <w:szCs w:val="24"/>
          <w:lang w:eastAsia="fr-FR"/>
        </w:rPr>
        <w:t> :</w:t>
      </w:r>
    </w:p>
    <w:p w:rsidR="002213A4" w:rsidRDefault="002213A4">
      <w:pPr>
        <w:spacing w:after="0" w:line="240" w:lineRule="auto"/>
        <w:ind w:firstLine="1134"/>
        <w:contextualSpacing/>
        <w:jc w:val="both"/>
        <w:rPr>
          <w:rFonts w:ascii="Times New Roman" w:eastAsia="Times New Roman" w:hAnsi="Times New Roman" w:cs="Times New Roman"/>
          <w:sz w:val="10"/>
          <w:szCs w:val="24"/>
          <w:lang w:eastAsia="fr-FR"/>
        </w:rPr>
      </w:pPr>
    </w:p>
    <w:p w:rsidR="002213A4" w:rsidRDefault="001C6540">
      <w:pPr>
        <w:spacing w:after="0" w:line="240" w:lineRule="auto"/>
        <w:jc w:val="both"/>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 xml:space="preserve"> L’élément légal</w:t>
      </w:r>
    </w:p>
    <w:p w:rsidR="002213A4" w:rsidRDefault="002213A4">
      <w:pPr>
        <w:spacing w:after="0" w:line="240" w:lineRule="auto"/>
        <w:jc w:val="both"/>
        <w:rPr>
          <w:rFonts w:ascii="Times New Roman" w:eastAsia="Times New Roman" w:hAnsi="Times New Roman" w:cs="Times New Roman"/>
          <w:b/>
          <w:sz w:val="8"/>
          <w:szCs w:val="24"/>
          <w:lang w:eastAsia="fr-FR"/>
        </w:rPr>
      </w:pPr>
    </w:p>
    <w:p w:rsidR="002213A4" w:rsidRDefault="001C6540" w:rsidP="00E1522A">
      <w:pPr>
        <w:spacing w:after="0" w:line="240" w:lineRule="auto"/>
        <w:contextualSpacing/>
        <w:jc w:val="both"/>
        <w:rPr>
          <w:rFonts w:ascii="Times New Roman" w:hAnsi="Times New Roman" w:cs="Times New Roman"/>
          <w:szCs w:val="24"/>
        </w:rPr>
      </w:pPr>
      <w:r>
        <w:rPr>
          <w:rFonts w:ascii="Times New Roman" w:eastAsia="Times New Roman" w:hAnsi="Times New Roman" w:cs="Times New Roman"/>
          <w:szCs w:val="24"/>
          <w:lang w:eastAsia="fr-FR"/>
        </w:rPr>
        <w:t xml:space="preserve">Cet élément constitue un rempart contre l’insécurité juridique et l’arbitraire des juges ; il procède des idées de BACCARIA et de philosophes de Lumière et s’exprime par l’expression : </w:t>
      </w:r>
      <w:r>
        <w:rPr>
          <w:rFonts w:ascii="Times New Roman" w:eastAsia="Times New Roman" w:hAnsi="Times New Roman" w:cs="Times New Roman"/>
          <w:i/>
          <w:szCs w:val="24"/>
          <w:lang w:eastAsia="fr-FR"/>
        </w:rPr>
        <w:t>nullum crimen, nulla poena, sine lege (</w:t>
      </w:r>
      <w:r>
        <w:rPr>
          <w:rFonts w:ascii="Times New Roman" w:eastAsia="Times New Roman" w:hAnsi="Times New Roman" w:cs="Times New Roman"/>
          <w:szCs w:val="24"/>
          <w:lang w:eastAsia="fr-FR"/>
        </w:rPr>
        <w:t>il n y a ni infraction, ni peine en dehors de la loi). En droit pénal, ce principe indique que l’administration de la justice est régie par la loi et seulement la loi de manière à en éliminer l’arbitraire ; il met le justiciable à l’abri des incriminations arbitraires et des détentions injustifiées. Ce principe de la légalité, qui était ignoré du droit romain et du droit traditionnel africain, est pris en compte dans l’article 1</w:t>
      </w:r>
      <w:r>
        <w:rPr>
          <w:rFonts w:ascii="Times New Roman" w:eastAsia="Times New Roman" w:hAnsi="Times New Roman" w:cs="Times New Roman"/>
          <w:szCs w:val="24"/>
          <w:vertAlign w:val="superscript"/>
          <w:lang w:eastAsia="fr-FR"/>
        </w:rPr>
        <w:t>er</w:t>
      </w:r>
      <w:r>
        <w:rPr>
          <w:rFonts w:ascii="Times New Roman" w:eastAsia="Times New Roman" w:hAnsi="Times New Roman" w:cs="Times New Roman"/>
          <w:szCs w:val="24"/>
          <w:lang w:eastAsia="fr-FR"/>
        </w:rPr>
        <w:t xml:space="preserve"> du code pénal congolais qui dispose </w:t>
      </w:r>
      <w:r>
        <w:rPr>
          <w:rFonts w:ascii="Times New Roman" w:hAnsi="Times New Roman" w:cs="Times New Roman"/>
          <w:szCs w:val="24"/>
        </w:rPr>
        <w:t>: « Nulle infraction ne peut être punie des peines qui n’étaient pas portées par la loi avant que l’infraction fut commise»</w:t>
      </w:r>
      <w:r>
        <w:rPr>
          <w:rFonts w:ascii="Times New Roman" w:eastAsia="Times New Roman" w:hAnsi="Times New Roman" w:cs="Times New Roman"/>
          <w:b/>
          <w:szCs w:val="24"/>
          <w:lang w:eastAsia="fr-FR"/>
        </w:rPr>
        <w:t xml:space="preserve"> (10)</w:t>
      </w:r>
      <w:r>
        <w:rPr>
          <w:rFonts w:ascii="Times New Roman" w:hAnsi="Times New Roman" w:cs="Times New Roman"/>
          <w:szCs w:val="24"/>
        </w:rPr>
        <w:t>. Mais en droit congolais, ce principe est devenu constitutionnel car à son article 17 Alinéa 2, il est dit explicitement que : « Nul ne peut être poursuivi, arrêté, détenu ou condamné qu’en vertu de la loi et dans les formes qu’elle prescrit. »</w:t>
      </w:r>
      <w:r>
        <w:rPr>
          <w:rFonts w:ascii="Times New Roman" w:eastAsia="Times New Roman" w:hAnsi="Times New Roman" w:cs="Times New Roman"/>
          <w:b/>
          <w:szCs w:val="24"/>
          <w:lang w:eastAsia="fr-FR"/>
        </w:rPr>
        <w:t xml:space="preserve"> (19)</w:t>
      </w:r>
      <w:r>
        <w:rPr>
          <w:rFonts w:ascii="Times New Roman" w:eastAsia="Times New Roman" w:hAnsi="Times New Roman" w:cs="Times New Roman"/>
          <w:szCs w:val="24"/>
          <w:lang w:eastAsia="fr-FR"/>
        </w:rPr>
        <w:t xml:space="preserve"> </w:t>
      </w:r>
      <w:r>
        <w:rPr>
          <w:rFonts w:ascii="Times New Roman" w:hAnsi="Times New Roman" w:cs="Times New Roman"/>
          <w:szCs w:val="24"/>
        </w:rPr>
        <w:t>Ce principe fondamental du droit de punir emporte quatre exigences pour la constitution d’une infraction :</w:t>
      </w:r>
    </w:p>
    <w:p w:rsidR="002213A4" w:rsidRDefault="002213A4">
      <w:pPr>
        <w:spacing w:after="0" w:line="240" w:lineRule="auto"/>
        <w:ind w:firstLine="708"/>
        <w:contextualSpacing/>
        <w:jc w:val="both"/>
        <w:rPr>
          <w:rFonts w:ascii="Times New Roman" w:eastAsia="Times New Roman" w:hAnsi="Times New Roman" w:cs="Times New Roman"/>
          <w:sz w:val="8"/>
          <w:szCs w:val="24"/>
          <w:lang w:eastAsia="fr-FR"/>
        </w:rPr>
      </w:pPr>
    </w:p>
    <w:p w:rsidR="002213A4" w:rsidRDefault="001C6540">
      <w:pPr>
        <w:pStyle w:val="ListParagraph"/>
        <w:numPr>
          <w:ilvl w:val="0"/>
          <w:numId w:val="29"/>
        </w:numPr>
        <w:spacing w:after="0" w:line="240" w:lineRule="auto"/>
        <w:jc w:val="both"/>
        <w:rPr>
          <w:rFonts w:ascii="Times New Roman" w:hAnsi="Times New Roman" w:cs="Times New Roman"/>
          <w:szCs w:val="24"/>
        </w:rPr>
      </w:pPr>
      <w:r>
        <w:rPr>
          <w:rFonts w:ascii="Times New Roman" w:hAnsi="Times New Roman" w:cs="Times New Roman"/>
          <w:szCs w:val="24"/>
        </w:rPr>
        <w:t>L’existence d’une loi</w:t>
      </w:r>
    </w:p>
    <w:p w:rsidR="002213A4" w:rsidRDefault="001C6540">
      <w:pPr>
        <w:pStyle w:val="ListParagraph"/>
        <w:numPr>
          <w:ilvl w:val="0"/>
          <w:numId w:val="29"/>
        </w:numPr>
        <w:spacing w:after="0" w:line="240" w:lineRule="auto"/>
        <w:jc w:val="both"/>
        <w:rPr>
          <w:rFonts w:ascii="Times New Roman" w:hAnsi="Times New Roman" w:cs="Times New Roman"/>
          <w:szCs w:val="24"/>
        </w:rPr>
      </w:pPr>
      <w:r>
        <w:rPr>
          <w:rFonts w:ascii="Times New Roman" w:hAnsi="Times New Roman" w:cs="Times New Roman"/>
          <w:szCs w:val="24"/>
        </w:rPr>
        <w:t>La certitude de la loi</w:t>
      </w:r>
    </w:p>
    <w:p w:rsidR="002213A4" w:rsidRDefault="001C6540">
      <w:pPr>
        <w:pStyle w:val="ListParagraph"/>
        <w:numPr>
          <w:ilvl w:val="0"/>
          <w:numId w:val="29"/>
        </w:numPr>
        <w:spacing w:after="0" w:line="240" w:lineRule="auto"/>
        <w:jc w:val="both"/>
        <w:rPr>
          <w:rFonts w:ascii="Times New Roman" w:hAnsi="Times New Roman" w:cs="Times New Roman"/>
          <w:szCs w:val="24"/>
        </w:rPr>
      </w:pPr>
      <w:r>
        <w:rPr>
          <w:rFonts w:ascii="Times New Roman" w:hAnsi="Times New Roman" w:cs="Times New Roman"/>
          <w:szCs w:val="24"/>
        </w:rPr>
        <w:t>La publicité de la loi</w:t>
      </w:r>
    </w:p>
    <w:p w:rsidR="002213A4" w:rsidRDefault="001C6540">
      <w:pPr>
        <w:pStyle w:val="ListParagraph"/>
        <w:numPr>
          <w:ilvl w:val="0"/>
          <w:numId w:val="29"/>
        </w:numPr>
        <w:spacing w:after="0" w:line="240" w:lineRule="auto"/>
        <w:jc w:val="both"/>
        <w:rPr>
          <w:rFonts w:ascii="Times New Roman" w:hAnsi="Times New Roman" w:cs="Times New Roman"/>
          <w:szCs w:val="24"/>
        </w:rPr>
      </w:pPr>
      <w:r>
        <w:rPr>
          <w:rFonts w:ascii="Times New Roman" w:hAnsi="Times New Roman" w:cs="Times New Roman"/>
          <w:szCs w:val="24"/>
        </w:rPr>
        <w:t>La non-rétroactivité de la loi</w:t>
      </w:r>
    </w:p>
    <w:p w:rsidR="002213A4" w:rsidRDefault="002213A4">
      <w:pPr>
        <w:pStyle w:val="ListParagraph"/>
        <w:spacing w:after="0" w:line="240" w:lineRule="auto"/>
        <w:jc w:val="both"/>
        <w:rPr>
          <w:rFonts w:ascii="Times New Roman" w:hAnsi="Times New Roman" w:cs="Times New Roman"/>
          <w:sz w:val="8"/>
          <w:szCs w:val="24"/>
        </w:rPr>
      </w:pPr>
    </w:p>
    <w:p w:rsidR="002213A4" w:rsidRDefault="001C6540">
      <w:pPr>
        <w:spacing w:after="0" w:line="240" w:lineRule="auto"/>
        <w:ind w:firstLine="360"/>
        <w:contextualSpacing/>
        <w:jc w:val="both"/>
        <w:rPr>
          <w:rFonts w:ascii="Times New Roman" w:hAnsi="Times New Roman" w:cs="Times New Roman"/>
          <w:szCs w:val="24"/>
        </w:rPr>
      </w:pPr>
      <w:r>
        <w:rPr>
          <w:rFonts w:ascii="Times New Roman" w:hAnsi="Times New Roman" w:cs="Times New Roman"/>
          <w:szCs w:val="24"/>
        </w:rPr>
        <w:t xml:space="preserve"> En conclusion, l’élément légal c’est la base légale d’une infraction, le siège légal. On doit donc le rechercher systématiquement dans toute infraction car, sans cet élément, il n’existe pas d’infraction.</w:t>
      </w:r>
    </w:p>
    <w:p w:rsidR="00E1522A" w:rsidRDefault="00E1522A">
      <w:pPr>
        <w:spacing w:after="0" w:line="240" w:lineRule="auto"/>
        <w:ind w:firstLine="360"/>
        <w:contextualSpacing/>
        <w:jc w:val="both"/>
        <w:rPr>
          <w:rFonts w:ascii="Times New Roman" w:hAnsi="Times New Roman" w:cs="Times New Roman"/>
          <w:szCs w:val="24"/>
        </w:rPr>
      </w:pPr>
    </w:p>
    <w:p w:rsidR="002213A4" w:rsidRDefault="001C65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L’élément matériel</w:t>
      </w:r>
    </w:p>
    <w:p w:rsidR="002213A4" w:rsidRDefault="001C6540" w:rsidP="00E1522A">
      <w:pPr>
        <w:spacing w:after="0" w:line="240" w:lineRule="auto"/>
        <w:contextualSpacing/>
        <w:jc w:val="both"/>
        <w:rPr>
          <w:rFonts w:ascii="Times New Roman" w:hAnsi="Times New Roman" w:cs="Times New Roman"/>
          <w:szCs w:val="24"/>
        </w:rPr>
      </w:pPr>
      <w:r>
        <w:rPr>
          <w:rFonts w:ascii="Times New Roman" w:hAnsi="Times New Roman" w:cs="Times New Roman"/>
          <w:szCs w:val="24"/>
        </w:rPr>
        <w:t>L’élément matériel, appelé aussi corps de l’infraction, consiste en une manifestation extérieure de la volonté délictueuse. C’est un acte par lequel l’auteur extériorise sa pensée criminelle, car si la morale punit les mauvaises pensées, le droit pénal ne punit pas les mauvaises intentions  en vertu de l’adage « </w:t>
      </w:r>
      <w:r>
        <w:rPr>
          <w:rFonts w:ascii="Times New Roman" w:hAnsi="Times New Roman" w:cs="Times New Roman"/>
          <w:i/>
          <w:szCs w:val="24"/>
        </w:rPr>
        <w:t>nemmo cogitationnis poenem tatitut</w:t>
      </w:r>
      <w:r>
        <w:rPr>
          <w:rFonts w:ascii="Times New Roman" w:hAnsi="Times New Roman" w:cs="Times New Roman"/>
          <w:szCs w:val="24"/>
        </w:rPr>
        <w:t> » (Nul ne peut être puni pour des pensées). La manifestation de la pensée peut se traduire par un acte positif, ça sera une action. Il en est ainsi pour le vol, le meurtre, l’assassinat ou l’escroquerie. Mais cette   manifestation peut aussi être négative ; elle va consister en une omission ou une abstention. Le cas illustre est l’infraction de non-assistance des personnes en danger. Pour conclure, l’élément matériel spécifie l’acte, le comportement incriminé ou l’abstention prohibée. Cependant, il faut souligner que le droit pénal, comme la société en général, évolue. Car de plus en plus on se trouve en face d’infractions immatérielles ou virtuelles : c’est le cas de la cybercriminalité.</w:t>
      </w:r>
    </w:p>
    <w:p w:rsidR="002213A4" w:rsidRDefault="002213A4">
      <w:pPr>
        <w:spacing w:after="0" w:line="240" w:lineRule="auto"/>
        <w:jc w:val="both"/>
        <w:rPr>
          <w:rFonts w:ascii="Times New Roman" w:hAnsi="Times New Roman" w:cs="Times New Roman"/>
          <w:b/>
          <w:sz w:val="8"/>
          <w:szCs w:val="24"/>
        </w:rPr>
      </w:pPr>
    </w:p>
    <w:p w:rsidR="002213A4" w:rsidRDefault="001C65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L’élément moral de l’infraction</w:t>
      </w:r>
    </w:p>
    <w:p w:rsidR="002213A4" w:rsidRDefault="002213A4">
      <w:pPr>
        <w:spacing w:after="0" w:line="240" w:lineRule="auto"/>
        <w:contextualSpacing/>
        <w:jc w:val="both"/>
        <w:rPr>
          <w:rFonts w:ascii="Times New Roman" w:hAnsi="Times New Roman" w:cs="Times New Roman"/>
          <w:sz w:val="10"/>
          <w:szCs w:val="24"/>
        </w:rPr>
      </w:pPr>
    </w:p>
    <w:p w:rsidR="002213A4" w:rsidRDefault="001C6540" w:rsidP="00E1522A">
      <w:pPr>
        <w:spacing w:after="0" w:line="240" w:lineRule="auto"/>
        <w:contextualSpacing/>
        <w:jc w:val="both"/>
        <w:rPr>
          <w:rFonts w:ascii="Times New Roman" w:hAnsi="Times New Roman" w:cs="Times New Roman"/>
          <w:szCs w:val="24"/>
        </w:rPr>
      </w:pPr>
      <w:r>
        <w:rPr>
          <w:rFonts w:ascii="Times New Roman" w:hAnsi="Times New Roman" w:cs="Times New Roman"/>
          <w:szCs w:val="24"/>
        </w:rPr>
        <w:t>C’est la connaissance intellectuelle ou la conscience qu’a un individu de commettre une infraction. Cette conscience est plus ou moins poussée selon trois hypothèses suivantes :</w:t>
      </w:r>
    </w:p>
    <w:p w:rsidR="002213A4" w:rsidRDefault="002213A4">
      <w:pPr>
        <w:spacing w:after="0" w:line="240" w:lineRule="auto"/>
        <w:contextualSpacing/>
        <w:jc w:val="both"/>
        <w:rPr>
          <w:rFonts w:ascii="Times New Roman" w:hAnsi="Times New Roman" w:cs="Times New Roman"/>
          <w:sz w:val="8"/>
          <w:szCs w:val="24"/>
        </w:rPr>
      </w:pPr>
    </w:p>
    <w:p w:rsidR="002213A4" w:rsidRDefault="001C6540">
      <w:pPr>
        <w:pStyle w:val="ListParagraph"/>
        <w:numPr>
          <w:ilvl w:val="0"/>
          <w:numId w:val="33"/>
        </w:numPr>
        <w:spacing w:after="0" w:line="240" w:lineRule="auto"/>
        <w:jc w:val="both"/>
        <w:rPr>
          <w:rFonts w:ascii="Times New Roman" w:hAnsi="Times New Roman" w:cs="Times New Roman"/>
          <w:szCs w:val="24"/>
        </w:rPr>
      </w:pPr>
      <w:r>
        <w:rPr>
          <w:rFonts w:ascii="Times New Roman" w:hAnsi="Times New Roman" w:cs="Times New Roman"/>
          <w:szCs w:val="24"/>
        </w:rPr>
        <w:lastRenderedPageBreak/>
        <w:t xml:space="preserve">L’individu a une connaissance parfaite des éléments matériels de l’infraction et du caractère délictueux de l’acte qu’il va poser : ce qu’on appelle </w:t>
      </w:r>
      <w:r>
        <w:rPr>
          <w:rFonts w:ascii="Times New Roman" w:hAnsi="Times New Roman" w:cs="Times New Roman"/>
          <w:b/>
          <w:i/>
          <w:szCs w:val="24"/>
        </w:rPr>
        <w:t xml:space="preserve">«le dol général». </w:t>
      </w:r>
      <w:r>
        <w:rPr>
          <w:rFonts w:ascii="Times New Roman" w:hAnsi="Times New Roman" w:cs="Times New Roman"/>
          <w:szCs w:val="24"/>
        </w:rPr>
        <w:t>C’est le cas d’un auteur de l’infraction qui  a la conscience que la  strangulation entraîne le  décès et que l’homicide  est puni par la loi.</w:t>
      </w:r>
    </w:p>
    <w:p w:rsidR="002213A4" w:rsidRDefault="002213A4">
      <w:pPr>
        <w:pStyle w:val="ListParagraph"/>
        <w:spacing w:after="0" w:line="240" w:lineRule="auto"/>
        <w:jc w:val="both"/>
        <w:rPr>
          <w:rFonts w:ascii="Times New Roman" w:hAnsi="Times New Roman" w:cs="Times New Roman"/>
          <w:sz w:val="8"/>
          <w:szCs w:val="24"/>
        </w:rPr>
      </w:pPr>
    </w:p>
    <w:p w:rsidR="002213A4" w:rsidRDefault="001C6540">
      <w:pPr>
        <w:pStyle w:val="ListParagraph"/>
        <w:numPr>
          <w:ilvl w:val="0"/>
          <w:numId w:val="33"/>
        </w:numPr>
        <w:spacing w:after="0" w:line="240" w:lineRule="auto"/>
        <w:jc w:val="both"/>
        <w:rPr>
          <w:rFonts w:ascii="Times New Roman" w:hAnsi="Times New Roman" w:cs="Times New Roman"/>
          <w:szCs w:val="24"/>
        </w:rPr>
      </w:pPr>
      <w:r>
        <w:rPr>
          <w:rFonts w:ascii="Times New Roman" w:hAnsi="Times New Roman" w:cs="Times New Roman"/>
          <w:szCs w:val="24"/>
        </w:rPr>
        <w:t>L’agent  a l’intention de provoquer le résultat puni par la loi. Ce qu’on appelle </w:t>
      </w:r>
      <w:r>
        <w:rPr>
          <w:rFonts w:ascii="Times New Roman" w:hAnsi="Times New Roman" w:cs="Times New Roman"/>
          <w:b/>
          <w:i/>
          <w:szCs w:val="24"/>
        </w:rPr>
        <w:t>: « le dol spécial » </w:t>
      </w:r>
      <w:r>
        <w:rPr>
          <w:rFonts w:ascii="Times New Roman" w:hAnsi="Times New Roman" w:cs="Times New Roman"/>
          <w:szCs w:val="24"/>
        </w:rPr>
        <w:t>: ici l’auteur  veut tuer ou voler.</w:t>
      </w:r>
    </w:p>
    <w:p w:rsidR="002213A4" w:rsidRDefault="002213A4">
      <w:pPr>
        <w:pStyle w:val="ListParagraph"/>
        <w:rPr>
          <w:rFonts w:ascii="Times New Roman" w:hAnsi="Times New Roman" w:cs="Times New Roman"/>
          <w:sz w:val="8"/>
          <w:szCs w:val="24"/>
        </w:rPr>
      </w:pPr>
    </w:p>
    <w:p w:rsidR="002213A4" w:rsidRDefault="001C6540">
      <w:pPr>
        <w:pStyle w:val="ListParagraph"/>
        <w:numPr>
          <w:ilvl w:val="0"/>
          <w:numId w:val="33"/>
        </w:numPr>
        <w:spacing w:after="0" w:line="240" w:lineRule="auto"/>
        <w:jc w:val="both"/>
        <w:rPr>
          <w:rFonts w:ascii="Times New Roman" w:hAnsi="Times New Roman" w:cs="Times New Roman"/>
          <w:szCs w:val="24"/>
        </w:rPr>
      </w:pPr>
      <w:r>
        <w:rPr>
          <w:rFonts w:ascii="Times New Roman" w:hAnsi="Times New Roman" w:cs="Times New Roman"/>
          <w:szCs w:val="24"/>
        </w:rPr>
        <w:t xml:space="preserve">L’agent a conscience d’éventuelles conséquences dommageables de son action ou de son omission : ce qu’on appelle  </w:t>
      </w:r>
      <w:r>
        <w:rPr>
          <w:rFonts w:ascii="Times New Roman" w:hAnsi="Times New Roman" w:cs="Times New Roman"/>
          <w:b/>
          <w:i/>
          <w:szCs w:val="24"/>
        </w:rPr>
        <w:t>« la faute pénale »</w:t>
      </w:r>
      <w:r>
        <w:rPr>
          <w:rFonts w:ascii="Times New Roman" w:hAnsi="Times New Roman" w:cs="Times New Roman"/>
          <w:szCs w:val="24"/>
        </w:rPr>
        <w:t>. Il en est ainsi du cas du chauffeur  qui  double par la droite.</w:t>
      </w:r>
    </w:p>
    <w:p w:rsidR="002213A4" w:rsidRDefault="001C6540" w:rsidP="00E1522A">
      <w:pPr>
        <w:spacing w:after="0" w:line="240" w:lineRule="auto"/>
        <w:contextualSpacing/>
        <w:jc w:val="both"/>
        <w:rPr>
          <w:rFonts w:ascii="Times New Roman" w:hAnsi="Times New Roman" w:cs="Times New Roman"/>
          <w:szCs w:val="24"/>
          <w:lang w:val="fr-BE"/>
        </w:rPr>
      </w:pPr>
      <w:r>
        <w:rPr>
          <w:rFonts w:ascii="Times New Roman" w:hAnsi="Times New Roman" w:cs="Times New Roman"/>
          <w:szCs w:val="24"/>
        </w:rPr>
        <w:t>Bref, on peut conclure que</w:t>
      </w:r>
      <w:r>
        <w:rPr>
          <w:rFonts w:ascii="Times New Roman" w:hAnsi="Times New Roman" w:cs="Times New Roman"/>
          <w:szCs w:val="24"/>
          <w:lang w:val="fr-BE"/>
        </w:rPr>
        <w:t xml:space="preserve"> l</w:t>
      </w:r>
      <w:r>
        <w:rPr>
          <w:rFonts w:ascii="Times New Roman" w:eastAsia="Calibri" w:hAnsi="Times New Roman" w:cs="Times New Roman"/>
          <w:szCs w:val="24"/>
          <w:lang w:val="fr-BE"/>
        </w:rPr>
        <w:t>’élément moral est l’élément intentionnel, la volonté, la tension, la pulsion psychologique qui détermine l’auteur de l’infraction</w:t>
      </w:r>
      <w:r>
        <w:rPr>
          <w:rFonts w:ascii="Times New Roman" w:hAnsi="Times New Roman" w:cs="Times New Roman"/>
          <w:szCs w:val="24"/>
          <w:lang w:val="fr-BE"/>
        </w:rPr>
        <w:t xml:space="preserve">. </w:t>
      </w:r>
      <w:r>
        <w:rPr>
          <w:rFonts w:ascii="Times New Roman" w:eastAsia="Calibri" w:hAnsi="Times New Roman" w:cs="Times New Roman"/>
          <w:szCs w:val="24"/>
          <w:lang w:val="fr-BE"/>
        </w:rPr>
        <w:t xml:space="preserve">A ces </w:t>
      </w:r>
      <w:r>
        <w:rPr>
          <w:rFonts w:ascii="Times New Roman" w:hAnsi="Times New Roman" w:cs="Times New Roman"/>
          <w:szCs w:val="24"/>
          <w:lang w:val="fr-BE"/>
        </w:rPr>
        <w:t>trois premiers éléments classiques,  AKELE ajoute</w:t>
      </w:r>
      <w:r>
        <w:rPr>
          <w:rFonts w:ascii="Times New Roman" w:eastAsia="Calibri" w:hAnsi="Times New Roman" w:cs="Times New Roman"/>
          <w:szCs w:val="24"/>
          <w:lang w:val="fr-BE"/>
        </w:rPr>
        <w:t xml:space="preserve"> un quatrième élément qui les supplante tous : c’est l’élément évaluant, l’élément axiologique </w:t>
      </w:r>
      <w:r>
        <w:rPr>
          <w:rFonts w:ascii="Times New Roman" w:eastAsia="Times New Roman" w:hAnsi="Times New Roman" w:cs="Times New Roman"/>
          <w:b/>
          <w:szCs w:val="24"/>
          <w:lang w:eastAsia="fr-FR"/>
        </w:rPr>
        <w:t>(18)</w:t>
      </w:r>
      <w:r>
        <w:rPr>
          <w:rFonts w:ascii="Times New Roman" w:eastAsia="Calibri" w:hAnsi="Times New Roman" w:cs="Times New Roman"/>
          <w:szCs w:val="24"/>
          <w:lang w:val="fr-BE"/>
        </w:rPr>
        <w:t>. C’est à ce niveau que la psychologie pénale intervient. Chaque infraction apparaît donc comme l’expression d’une valeur et d’une contre-valeur.</w:t>
      </w:r>
      <w:r>
        <w:rPr>
          <w:rFonts w:ascii="Times New Roman" w:hAnsi="Times New Roman" w:cs="Times New Roman"/>
          <w:szCs w:val="24"/>
          <w:lang w:val="fr-BE"/>
        </w:rPr>
        <w:t xml:space="preserve"> A l’appui de son argumentation, il cite quelques exemples dont l</w:t>
      </w:r>
      <w:r>
        <w:rPr>
          <w:rFonts w:ascii="Times New Roman" w:eastAsia="Calibri" w:hAnsi="Times New Roman" w:cs="Times New Roman"/>
          <w:szCs w:val="24"/>
          <w:lang w:val="fr-BE"/>
        </w:rPr>
        <w:t xml:space="preserve">e meurtre </w:t>
      </w:r>
      <w:r>
        <w:rPr>
          <w:rFonts w:ascii="Times New Roman" w:hAnsi="Times New Roman" w:cs="Times New Roman"/>
          <w:szCs w:val="24"/>
          <w:lang w:val="fr-BE"/>
        </w:rPr>
        <w:t xml:space="preserve"> qui </w:t>
      </w:r>
      <w:r>
        <w:rPr>
          <w:rFonts w:ascii="Times New Roman" w:eastAsia="Calibri" w:hAnsi="Times New Roman" w:cs="Times New Roman"/>
          <w:szCs w:val="24"/>
          <w:lang w:val="fr-BE"/>
        </w:rPr>
        <w:t>est l’expression d’une contre-valeur qui est le fait de tuer. La valeur exprimée ici, c’est la protection de la vie. L’élément évaluant c’e</w:t>
      </w:r>
      <w:r>
        <w:rPr>
          <w:rFonts w:ascii="Times New Roman" w:hAnsi="Times New Roman" w:cs="Times New Roman"/>
          <w:szCs w:val="24"/>
          <w:lang w:val="fr-BE"/>
        </w:rPr>
        <w:t xml:space="preserve">st donc la protection de la vie. </w:t>
      </w:r>
      <w:r>
        <w:rPr>
          <w:rFonts w:ascii="Times New Roman" w:eastAsia="Calibri" w:hAnsi="Times New Roman" w:cs="Times New Roman"/>
          <w:szCs w:val="24"/>
          <w:lang w:val="fr-BE"/>
        </w:rPr>
        <w:t xml:space="preserve">L’intérêt de l ‘élément évaluant réside dans le fait qu’il éclaire l’interpellation et l’analyse de l’ensemble de l’infraction. </w:t>
      </w:r>
      <w:r>
        <w:rPr>
          <w:rFonts w:ascii="Times New Roman" w:eastAsia="Calibri" w:hAnsi="Times New Roman" w:cs="Times New Roman"/>
          <w:szCs w:val="24"/>
        </w:rPr>
        <w:t>Quand on connaît la valeur protégée par une infraction, on se fixe ainsi un cadre d’analyse et d’interprétation de l’infraction conforme à la volonté du législateur au domaine qu’il a délimité</w:t>
      </w:r>
      <w:r>
        <w:rPr>
          <w:rFonts w:ascii="Times New Roman" w:eastAsia="Calibri" w:hAnsi="Times New Roman" w:cs="Times New Roman"/>
          <w:szCs w:val="24"/>
          <w:lang w:val="fr-BE"/>
        </w:rPr>
        <w:t>.</w:t>
      </w:r>
    </w:p>
    <w:p w:rsidR="00E1522A" w:rsidRDefault="00E1522A" w:rsidP="00E1522A">
      <w:pPr>
        <w:spacing w:after="0" w:line="240" w:lineRule="auto"/>
        <w:contextualSpacing/>
        <w:rPr>
          <w:rFonts w:ascii="Times New Roman" w:eastAsia="Calibri" w:hAnsi="Times New Roman" w:cs="Times New Roman"/>
          <w:sz w:val="12"/>
          <w:szCs w:val="24"/>
          <w:lang w:val="fr-BE"/>
        </w:rPr>
      </w:pPr>
    </w:p>
    <w:p w:rsidR="002213A4" w:rsidRDefault="001C6540" w:rsidP="00E1522A">
      <w:pPr>
        <w:spacing w:after="0" w:line="240" w:lineRule="auto"/>
        <w:contextualSpacing/>
        <w:rPr>
          <w:rFonts w:ascii="Times New Roman" w:hAnsi="Times New Roman" w:cs="Times New Roman"/>
          <w:b/>
          <w:sz w:val="26"/>
          <w:szCs w:val="26"/>
          <w:lang w:val="fr-BE"/>
        </w:rPr>
      </w:pPr>
      <w:r>
        <w:rPr>
          <w:rFonts w:ascii="Times New Roman" w:hAnsi="Times New Roman" w:cs="Times New Roman"/>
          <w:b/>
          <w:sz w:val="26"/>
          <w:szCs w:val="26"/>
          <w:lang w:val="fr-BE"/>
        </w:rPr>
        <w:t>Classification des infractions</w:t>
      </w:r>
    </w:p>
    <w:p w:rsidR="002213A4" w:rsidRDefault="001C6540" w:rsidP="00E1522A">
      <w:pPr>
        <w:spacing w:after="0" w:line="240" w:lineRule="auto"/>
        <w:contextualSpacing/>
        <w:jc w:val="both"/>
        <w:rPr>
          <w:rFonts w:ascii="Times New Roman" w:hAnsi="Times New Roman" w:cs="Times New Roman"/>
          <w:szCs w:val="24"/>
        </w:rPr>
      </w:pPr>
      <w:r>
        <w:rPr>
          <w:rFonts w:ascii="Times New Roman" w:hAnsi="Times New Roman" w:cs="Times New Roman"/>
          <w:szCs w:val="24"/>
          <w:lang w:val="fr-BE"/>
        </w:rPr>
        <w:t>Pour besoin de clarification, le droit pénal s’est toujours évertué à classifier les infractions, en suivant pour cela plusieurs modalités.</w:t>
      </w:r>
      <w:r>
        <w:rPr>
          <w:rFonts w:ascii="Times New Roman" w:hAnsi="Times New Roman" w:cs="Times New Roman"/>
          <w:szCs w:val="24"/>
        </w:rPr>
        <w:t xml:space="preserve"> Les infractions sont classées selon plus modalités. D’après NYABIRUNGU, on peut retenir 6 critères :</w:t>
      </w:r>
    </w:p>
    <w:p w:rsidR="002213A4" w:rsidRDefault="002213A4">
      <w:pPr>
        <w:spacing w:after="0" w:line="240" w:lineRule="auto"/>
        <w:ind w:firstLine="1134"/>
        <w:contextualSpacing/>
        <w:jc w:val="both"/>
        <w:rPr>
          <w:rFonts w:ascii="Times New Roman" w:hAnsi="Times New Roman" w:cs="Times New Roman"/>
          <w:sz w:val="10"/>
          <w:szCs w:val="24"/>
        </w:rPr>
      </w:pPr>
    </w:p>
    <w:p w:rsidR="002213A4" w:rsidRDefault="001C65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Le critère de la  gravité de la peine :</w:t>
      </w:r>
      <w:r>
        <w:rPr>
          <w:rFonts w:ascii="Times New Roman" w:hAnsi="Times New Roman" w:cs="Times New Roman"/>
          <w:b/>
          <w:szCs w:val="24"/>
        </w:rPr>
        <w:t xml:space="preserve"> </w:t>
      </w:r>
      <w:r>
        <w:rPr>
          <w:rFonts w:ascii="Times New Roman" w:hAnsi="Times New Roman" w:cs="Times New Roman"/>
          <w:szCs w:val="24"/>
        </w:rPr>
        <w:t xml:space="preserve">Le droit français (et le droit européen en général) qui a retenu ce critère comporte la division tripartite des infractions en contraventions, délits et crimes. Pour avoir une idée de la division tripartite, considérons l’Article 1er du Code Pénal français: «  L’infraction que les lois punissent des peines de police est une contravention. L’infraction pénale que les lois punissent des peines correctionnelles est un délit : l’infraction que les lois punissent par des peines afflictives ou </w:t>
      </w:r>
      <w:r>
        <w:rPr>
          <w:rFonts w:ascii="Times New Roman" w:hAnsi="Times New Roman" w:cs="Times New Roman"/>
          <w:szCs w:val="24"/>
          <w:u w:val="single"/>
        </w:rPr>
        <w:t>i</w:t>
      </w:r>
      <w:r>
        <w:rPr>
          <w:rFonts w:ascii="Times New Roman" w:hAnsi="Times New Roman" w:cs="Times New Roman"/>
          <w:szCs w:val="24"/>
        </w:rPr>
        <w:t>nfâmante est un crime. Les peines de police vont de l’emprisonnement d’un jour à deux mois et d’une amende ≥ 2.000 euros. »</w:t>
      </w:r>
      <w:r>
        <w:rPr>
          <w:rFonts w:ascii="Times New Roman" w:eastAsia="Times New Roman" w:hAnsi="Times New Roman" w:cs="Times New Roman"/>
          <w:b/>
          <w:szCs w:val="24"/>
          <w:lang w:eastAsia="fr-FR"/>
        </w:rPr>
        <w:t xml:space="preserve"> (18)</w:t>
      </w:r>
      <w:r>
        <w:rPr>
          <w:rFonts w:ascii="Times New Roman" w:hAnsi="Times New Roman" w:cs="Times New Roman"/>
          <w:szCs w:val="24"/>
        </w:rPr>
        <w:t>.</w:t>
      </w:r>
      <w:r>
        <w:rPr>
          <w:rFonts w:ascii="Times New Roman" w:hAnsi="Times New Roman" w:cs="Times New Roman"/>
          <w:b/>
          <w:szCs w:val="24"/>
        </w:rPr>
        <w:t xml:space="preserve"> </w:t>
      </w:r>
      <w:r>
        <w:rPr>
          <w:rFonts w:ascii="Times New Roman" w:hAnsi="Times New Roman" w:cs="Times New Roman"/>
          <w:szCs w:val="24"/>
        </w:rPr>
        <w:t>Cependant, quoique présentant des avantages certains, le droit pénal congolais n’a pas retenu cette division tripartie et consacre l’unicité conceptuelle en  qualifiant  indifféremment  tous les actes incriminés d’un même terme : tout est infraction. La doctrine critique cette option car  toutes les infractions ne s’équivalent pas et toutes ne sont pas punies de mêmes peines. Entre la servitude pénale et la peine de mort, on peut déceler la gravité d’une infraction.</w:t>
      </w:r>
    </w:p>
    <w:p w:rsidR="002213A4" w:rsidRDefault="002213A4">
      <w:pPr>
        <w:spacing w:after="0" w:line="240" w:lineRule="auto"/>
        <w:contextualSpacing/>
        <w:jc w:val="both"/>
        <w:rPr>
          <w:rFonts w:ascii="Times New Roman" w:hAnsi="Times New Roman" w:cs="Times New Roman"/>
          <w:sz w:val="10"/>
          <w:szCs w:val="24"/>
        </w:rPr>
      </w:pPr>
    </w:p>
    <w:p w:rsidR="002213A4" w:rsidRDefault="001C6540">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Le critère de la  nature de l’infraction :</w:t>
      </w:r>
      <w:r>
        <w:rPr>
          <w:rFonts w:ascii="Times New Roman" w:hAnsi="Times New Roman" w:cs="Times New Roman"/>
          <w:szCs w:val="24"/>
        </w:rPr>
        <w:t xml:space="preserve"> A ce propos, on parlera des infractions de droit commun qui seront à distinguer des infractions politiques, militaires,  et des infractions de presse.</w:t>
      </w:r>
    </w:p>
    <w:p w:rsidR="002213A4" w:rsidRDefault="002213A4">
      <w:pPr>
        <w:spacing w:after="0" w:line="240" w:lineRule="auto"/>
        <w:ind w:firstLine="360"/>
        <w:contextualSpacing/>
        <w:jc w:val="both"/>
        <w:rPr>
          <w:rFonts w:ascii="Times New Roman" w:hAnsi="Times New Roman" w:cs="Times New Roman"/>
          <w:sz w:val="10"/>
          <w:szCs w:val="24"/>
        </w:rPr>
      </w:pPr>
    </w:p>
    <w:p w:rsidR="002213A4" w:rsidRDefault="001C6540">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Le critère de l’élément moral de l’infraction</w:t>
      </w:r>
      <w:r>
        <w:rPr>
          <w:rFonts w:ascii="Times New Roman" w:hAnsi="Times New Roman" w:cs="Times New Roman"/>
          <w:sz w:val="24"/>
          <w:szCs w:val="24"/>
        </w:rPr>
        <w:t xml:space="preserve"> : </w:t>
      </w:r>
      <w:r>
        <w:rPr>
          <w:rFonts w:ascii="Times New Roman" w:hAnsi="Times New Roman" w:cs="Times New Roman"/>
          <w:szCs w:val="24"/>
        </w:rPr>
        <w:t xml:space="preserve">D’après ce critère, il y a lieu de souligner qu’il y a des infractions intentionnelles et  des infractions non-intentionnelles. L’infraction intentionnelle (ou volontaire) nécessite dans le chef de l’auteur l’existence d’un dol. Il faut que l’auteur ait eu la volonté de faire ce que la loi défend ou au contraire de ne pas faire ce que la loi impose. L’infraction non intentionnelle (ou involontaire) nécessite quant à elle l’existence d’une faute. Il n’est pas nécessaire que l’auteur ait eu la volonté de violer la loi pénale, il suffit qu’il ait commis l’infraction par défaut de prudence, de vigilance ou de précaution.  </w:t>
      </w:r>
    </w:p>
    <w:p w:rsidR="002213A4" w:rsidRDefault="002213A4">
      <w:pPr>
        <w:spacing w:after="0" w:line="240" w:lineRule="auto"/>
        <w:contextualSpacing/>
        <w:jc w:val="both"/>
        <w:rPr>
          <w:rFonts w:ascii="Times New Roman" w:hAnsi="Times New Roman" w:cs="Times New Roman"/>
          <w:sz w:val="10"/>
          <w:szCs w:val="24"/>
        </w:rPr>
      </w:pPr>
    </w:p>
    <w:p w:rsidR="002213A4" w:rsidRDefault="001C6540">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Le critère du  mode d’exécution</w:t>
      </w:r>
      <w:r>
        <w:rPr>
          <w:rFonts w:ascii="Times New Roman" w:hAnsi="Times New Roman" w:cs="Times New Roman"/>
          <w:sz w:val="24"/>
          <w:szCs w:val="24"/>
        </w:rPr>
        <w:t> </w:t>
      </w:r>
    </w:p>
    <w:p w:rsidR="002213A4" w:rsidRDefault="002213A4">
      <w:pPr>
        <w:spacing w:after="0" w:line="240" w:lineRule="auto"/>
        <w:contextualSpacing/>
        <w:jc w:val="both"/>
        <w:rPr>
          <w:rFonts w:ascii="Times New Roman" w:hAnsi="Times New Roman" w:cs="Times New Roman"/>
          <w:sz w:val="10"/>
          <w:szCs w:val="24"/>
        </w:rPr>
      </w:pPr>
    </w:p>
    <w:p w:rsidR="002213A4" w:rsidRDefault="001C6540">
      <w:pPr>
        <w:spacing w:after="0" w:line="240" w:lineRule="auto"/>
        <w:contextualSpacing/>
        <w:jc w:val="both"/>
        <w:rPr>
          <w:rFonts w:ascii="Times New Roman" w:hAnsi="Times New Roman" w:cs="Times New Roman"/>
          <w:szCs w:val="24"/>
        </w:rPr>
      </w:pPr>
      <w:r>
        <w:rPr>
          <w:rFonts w:ascii="Times New Roman" w:hAnsi="Times New Roman" w:cs="Times New Roman"/>
          <w:szCs w:val="24"/>
        </w:rPr>
        <w:t>D’après ce critère, on peut citer :</w:t>
      </w:r>
    </w:p>
    <w:p w:rsidR="002213A4" w:rsidRDefault="002213A4">
      <w:pPr>
        <w:spacing w:after="0" w:line="240" w:lineRule="auto"/>
        <w:contextualSpacing/>
        <w:jc w:val="both"/>
        <w:rPr>
          <w:rFonts w:ascii="Times New Roman" w:hAnsi="Times New Roman" w:cs="Times New Roman"/>
          <w:sz w:val="8"/>
          <w:szCs w:val="24"/>
        </w:rPr>
      </w:pPr>
    </w:p>
    <w:p w:rsidR="002213A4" w:rsidRDefault="001C6540">
      <w:pPr>
        <w:pStyle w:val="ListParagraph"/>
        <w:numPr>
          <w:ilvl w:val="0"/>
          <w:numId w:val="32"/>
        </w:numPr>
        <w:spacing w:after="0" w:line="240" w:lineRule="auto"/>
        <w:jc w:val="both"/>
        <w:rPr>
          <w:rFonts w:ascii="Times New Roman" w:hAnsi="Times New Roman" w:cs="Times New Roman"/>
          <w:szCs w:val="24"/>
        </w:rPr>
      </w:pPr>
      <w:r>
        <w:rPr>
          <w:rFonts w:ascii="Times New Roman" w:hAnsi="Times New Roman" w:cs="Times New Roman"/>
          <w:szCs w:val="24"/>
        </w:rPr>
        <w:t>les infractions d’action ou de commission ;</w:t>
      </w:r>
    </w:p>
    <w:p w:rsidR="002213A4" w:rsidRDefault="001C6540">
      <w:pPr>
        <w:numPr>
          <w:ilvl w:val="0"/>
          <w:numId w:val="30"/>
        </w:numPr>
        <w:spacing w:after="0" w:line="240" w:lineRule="auto"/>
        <w:contextualSpacing/>
        <w:jc w:val="both"/>
        <w:rPr>
          <w:rFonts w:ascii="Times New Roman" w:hAnsi="Times New Roman" w:cs="Times New Roman"/>
          <w:szCs w:val="24"/>
        </w:rPr>
      </w:pPr>
      <w:r>
        <w:rPr>
          <w:rFonts w:ascii="Times New Roman" w:hAnsi="Times New Roman" w:cs="Times New Roman"/>
          <w:szCs w:val="24"/>
        </w:rPr>
        <w:t>les infractions d’abstention ou d’omission ;</w:t>
      </w:r>
    </w:p>
    <w:p w:rsidR="002213A4" w:rsidRDefault="001C6540">
      <w:pPr>
        <w:numPr>
          <w:ilvl w:val="0"/>
          <w:numId w:val="30"/>
        </w:numPr>
        <w:spacing w:after="0" w:line="240" w:lineRule="auto"/>
        <w:contextualSpacing/>
        <w:jc w:val="both"/>
        <w:rPr>
          <w:rFonts w:ascii="Times New Roman" w:hAnsi="Times New Roman" w:cs="Times New Roman"/>
          <w:szCs w:val="24"/>
        </w:rPr>
      </w:pPr>
      <w:r>
        <w:rPr>
          <w:rFonts w:ascii="Times New Roman" w:hAnsi="Times New Roman" w:cs="Times New Roman"/>
          <w:szCs w:val="24"/>
        </w:rPr>
        <w:lastRenderedPageBreak/>
        <w:t>infractions continues et infraction d’habitude ;</w:t>
      </w:r>
    </w:p>
    <w:p w:rsidR="002213A4" w:rsidRDefault="001C6540">
      <w:pPr>
        <w:numPr>
          <w:ilvl w:val="0"/>
          <w:numId w:val="30"/>
        </w:numPr>
        <w:spacing w:after="0" w:line="240" w:lineRule="auto"/>
        <w:contextualSpacing/>
        <w:jc w:val="both"/>
        <w:rPr>
          <w:rFonts w:ascii="Times New Roman" w:hAnsi="Times New Roman" w:cs="Times New Roman"/>
          <w:szCs w:val="24"/>
        </w:rPr>
      </w:pPr>
      <w:r>
        <w:rPr>
          <w:rFonts w:ascii="Times New Roman" w:hAnsi="Times New Roman" w:cs="Times New Roman"/>
          <w:szCs w:val="24"/>
        </w:rPr>
        <w:t>infractions collectives  et infraction complexes ;</w:t>
      </w:r>
    </w:p>
    <w:p w:rsidR="002213A4" w:rsidRDefault="001C6540">
      <w:pPr>
        <w:numPr>
          <w:ilvl w:val="0"/>
          <w:numId w:val="30"/>
        </w:numPr>
        <w:spacing w:after="0" w:line="240" w:lineRule="auto"/>
        <w:contextualSpacing/>
        <w:jc w:val="both"/>
        <w:rPr>
          <w:rFonts w:ascii="Times New Roman" w:hAnsi="Times New Roman" w:cs="Times New Roman"/>
          <w:szCs w:val="24"/>
        </w:rPr>
      </w:pPr>
      <w:r>
        <w:rPr>
          <w:rFonts w:ascii="Times New Roman" w:hAnsi="Times New Roman" w:cs="Times New Roman"/>
          <w:szCs w:val="24"/>
        </w:rPr>
        <w:t>infractions connexes.</w:t>
      </w:r>
    </w:p>
    <w:p w:rsidR="002213A4" w:rsidRDefault="001C6540">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Le critère du moment de la constatation </w:t>
      </w:r>
    </w:p>
    <w:p w:rsidR="002213A4" w:rsidRDefault="002213A4">
      <w:pPr>
        <w:spacing w:after="0" w:line="240" w:lineRule="auto"/>
        <w:contextualSpacing/>
        <w:jc w:val="both"/>
        <w:rPr>
          <w:rFonts w:ascii="Times New Roman" w:hAnsi="Times New Roman" w:cs="Times New Roman"/>
          <w:b/>
          <w:sz w:val="10"/>
          <w:szCs w:val="24"/>
        </w:rPr>
      </w:pPr>
    </w:p>
    <w:p w:rsidR="002213A4" w:rsidRDefault="001C6540" w:rsidP="00E1522A">
      <w:pPr>
        <w:spacing w:after="0" w:line="240" w:lineRule="auto"/>
        <w:contextualSpacing/>
        <w:jc w:val="both"/>
        <w:rPr>
          <w:rFonts w:ascii="Times New Roman" w:hAnsi="Times New Roman" w:cs="Times New Roman"/>
          <w:szCs w:val="24"/>
        </w:rPr>
      </w:pPr>
      <w:r>
        <w:rPr>
          <w:rFonts w:ascii="Times New Roman" w:hAnsi="Times New Roman" w:cs="Times New Roman"/>
          <w:szCs w:val="24"/>
        </w:rPr>
        <w:t xml:space="preserve"> Par rapport à ce critère, la doctrine retient la division en  infractions flagrantes  et infractions non flagrantes.  </w:t>
      </w:r>
      <w:r>
        <w:rPr>
          <w:rFonts w:ascii="Times New Roman" w:hAnsi="Times New Roman" w:cs="Times New Roman"/>
          <w:b/>
          <w:i/>
          <w:szCs w:val="24"/>
        </w:rPr>
        <w:t>Une infraction flagrante</w:t>
      </w:r>
      <w:r>
        <w:rPr>
          <w:rFonts w:ascii="Times New Roman" w:hAnsi="Times New Roman" w:cs="Times New Roman"/>
          <w:szCs w:val="24"/>
        </w:rPr>
        <w:t xml:space="preserve"> est celle qui se commet actuellement ou qui vient d’être commise. Tandis que l’infraction</w:t>
      </w:r>
      <w:r>
        <w:rPr>
          <w:rFonts w:ascii="Times New Roman" w:hAnsi="Times New Roman" w:cs="Times New Roman"/>
          <w:b/>
          <w:i/>
          <w:szCs w:val="24"/>
        </w:rPr>
        <w:t xml:space="preserve"> est réputée flagrante</w:t>
      </w:r>
      <w:r>
        <w:rPr>
          <w:rFonts w:ascii="Times New Roman" w:hAnsi="Times New Roman" w:cs="Times New Roman"/>
          <w:szCs w:val="24"/>
        </w:rPr>
        <w:t xml:space="preserve"> lorsqu’une personne est poursuivie par la clameur publique, ou lorsqu’elle est trouvée porteuse d’effets, d’armes, d’instruments, de papiers faisant présumer qu’elle est l’auteur ou le complice pourvu que ce soit dans un temps plus proche de celui de la commission. Par contre, une infraction  </w:t>
      </w:r>
      <w:r>
        <w:rPr>
          <w:rFonts w:ascii="Times New Roman" w:hAnsi="Times New Roman" w:cs="Times New Roman"/>
          <w:b/>
          <w:i/>
          <w:szCs w:val="24"/>
        </w:rPr>
        <w:t xml:space="preserve"> non flagrante  </w:t>
      </w:r>
      <w:r>
        <w:rPr>
          <w:rFonts w:ascii="Times New Roman" w:hAnsi="Times New Roman" w:cs="Times New Roman"/>
          <w:i/>
          <w:szCs w:val="24"/>
        </w:rPr>
        <w:t>est celle</w:t>
      </w:r>
      <w:r>
        <w:rPr>
          <w:rFonts w:ascii="Times New Roman" w:hAnsi="Times New Roman" w:cs="Times New Roman"/>
          <w:szCs w:val="24"/>
        </w:rPr>
        <w:t xml:space="preserve"> qui a été commise depuis un certain temps et dont les preuves commencent à disparaître.</w:t>
      </w:r>
    </w:p>
    <w:p w:rsidR="002213A4" w:rsidRDefault="002213A4">
      <w:pPr>
        <w:spacing w:after="0" w:line="240" w:lineRule="auto"/>
        <w:contextualSpacing/>
        <w:jc w:val="both"/>
        <w:rPr>
          <w:rFonts w:ascii="Times New Roman" w:hAnsi="Times New Roman" w:cs="Times New Roman"/>
          <w:b/>
          <w:sz w:val="10"/>
          <w:szCs w:val="24"/>
        </w:rPr>
      </w:pPr>
    </w:p>
    <w:p w:rsidR="002213A4" w:rsidRDefault="002213A4">
      <w:pPr>
        <w:spacing w:after="0" w:line="240" w:lineRule="auto"/>
        <w:contextualSpacing/>
        <w:jc w:val="both"/>
        <w:rPr>
          <w:rFonts w:ascii="Times New Roman" w:hAnsi="Times New Roman" w:cs="Times New Roman"/>
          <w:b/>
          <w:sz w:val="10"/>
          <w:szCs w:val="24"/>
        </w:rPr>
      </w:pPr>
    </w:p>
    <w:p w:rsidR="002213A4" w:rsidRDefault="002213A4">
      <w:pPr>
        <w:spacing w:after="0" w:line="240" w:lineRule="auto"/>
        <w:contextualSpacing/>
        <w:jc w:val="both"/>
        <w:rPr>
          <w:rFonts w:ascii="Times New Roman" w:hAnsi="Times New Roman" w:cs="Times New Roman"/>
          <w:b/>
          <w:sz w:val="10"/>
          <w:szCs w:val="24"/>
        </w:rPr>
      </w:pPr>
    </w:p>
    <w:p w:rsidR="002213A4" w:rsidRDefault="002213A4">
      <w:pPr>
        <w:spacing w:after="0" w:line="240" w:lineRule="auto"/>
        <w:contextualSpacing/>
        <w:jc w:val="both"/>
        <w:rPr>
          <w:rFonts w:ascii="Times New Roman" w:hAnsi="Times New Roman" w:cs="Times New Roman"/>
          <w:b/>
          <w:sz w:val="10"/>
          <w:szCs w:val="24"/>
        </w:rPr>
      </w:pPr>
    </w:p>
    <w:p w:rsidR="002213A4" w:rsidRDefault="002213A4">
      <w:pPr>
        <w:spacing w:after="0" w:line="240" w:lineRule="auto"/>
        <w:contextualSpacing/>
        <w:jc w:val="both"/>
        <w:rPr>
          <w:rFonts w:ascii="Times New Roman" w:hAnsi="Times New Roman" w:cs="Times New Roman"/>
          <w:b/>
          <w:sz w:val="10"/>
          <w:szCs w:val="24"/>
        </w:rPr>
      </w:pPr>
    </w:p>
    <w:p w:rsidR="002213A4" w:rsidRDefault="001C6540">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6. Le critère du moment de la consommation (Infractions matérielles et infraction formelles) : </w:t>
      </w:r>
      <w:r>
        <w:rPr>
          <w:rFonts w:ascii="Times New Roman" w:hAnsi="Times New Roman" w:cs="Times New Roman"/>
          <w:szCs w:val="24"/>
        </w:rPr>
        <w:t>Une infraction matérielle est celle qui est consommée par la réalisation du résultat nuisible.  Le résultat est donc défini comme un élément constitutif de l’infraction. C’est le cas de l’infraction du meurtre,  du vol ou encore de l’empoisonnement. Par contre, une infraction formelle  est celle qui existe indépendamment du résultat. Le législateur incrimine le procédé peu importe que le résultat ne soit pas atteint. Les infractions formelles  sont punies même si le résultat des agissements n’est pas atteint. Le droit congolais prend en compte cet aspect lorsqu’il incrimine l’admission des substances nuisibles ; l’article 50 Code Pénal punit des peines d’empoisonnement même si les substances n’ont pas donné la mort mais ont altéré la santé de victime. C’est aussi vrai pour l’Incendie volontaire : Articles 103  et 104 Code pénal congolais et de l’empoisonnement des eaux et denrées : Article 170 Code Pénal Militaire. L’intérêt de la  distinction tient à la tentative. La tentative est punissable lorsqu’il y a le commencement d’exécution et désistement involontaire. Mais si l’auteur renonce à son action par un désistement volontaire : la tentative cesse d’être punissable.  Cela se conçoit dans le cas des infractions matérielles. Ex. : Quelqu’un qui se pointe avec une arme et se désiste avant l’arrivée de victime.  Ce qui ne  peut être le cas dans l’infraction formelle parce que l’infraction est déjà consommée même si le résultat n’est pas atteint. Ex. : si l’empoisonneur donne l’antidote, on parlera du repentir actif, une circonstance atténuante sans pour autant supprimer l’infraction</w:t>
      </w:r>
    </w:p>
    <w:p w:rsidR="002213A4" w:rsidRDefault="002213A4">
      <w:pPr>
        <w:spacing w:after="0" w:line="240" w:lineRule="auto"/>
        <w:contextualSpacing/>
        <w:jc w:val="both"/>
        <w:rPr>
          <w:rFonts w:ascii="Times New Roman" w:hAnsi="Times New Roman" w:cs="Times New Roman"/>
          <w:sz w:val="10"/>
          <w:szCs w:val="24"/>
        </w:rPr>
      </w:pPr>
    </w:p>
    <w:p w:rsidR="002213A4" w:rsidRDefault="001C6540" w:rsidP="00E1522A">
      <w:pPr>
        <w:spacing w:after="0" w:line="240" w:lineRule="auto"/>
        <w:contextualSpacing/>
        <w:rPr>
          <w:rFonts w:ascii="Times New Roman" w:hAnsi="Times New Roman" w:cs="Times New Roman"/>
          <w:b/>
          <w:sz w:val="26"/>
          <w:szCs w:val="26"/>
        </w:rPr>
      </w:pPr>
      <w:r>
        <w:rPr>
          <w:rFonts w:ascii="Times New Roman" w:hAnsi="Times New Roman" w:cs="Times New Roman"/>
          <w:b/>
          <w:sz w:val="26"/>
          <w:szCs w:val="26"/>
        </w:rPr>
        <w:t xml:space="preserve"> L’auteur de l’infraction</w:t>
      </w:r>
    </w:p>
    <w:p w:rsidR="002213A4" w:rsidRDefault="002213A4">
      <w:pPr>
        <w:spacing w:after="0" w:line="240" w:lineRule="auto"/>
        <w:contextualSpacing/>
        <w:jc w:val="both"/>
        <w:rPr>
          <w:rFonts w:ascii="Times New Roman" w:hAnsi="Times New Roman" w:cs="Times New Roman"/>
          <w:sz w:val="10"/>
          <w:szCs w:val="24"/>
        </w:rPr>
      </w:pPr>
    </w:p>
    <w:p w:rsidR="002213A4" w:rsidRDefault="001C6540" w:rsidP="00E1522A">
      <w:pPr>
        <w:spacing w:after="0" w:line="240" w:lineRule="auto"/>
        <w:contextualSpacing/>
        <w:jc w:val="both"/>
        <w:rPr>
          <w:rFonts w:ascii="Times New Roman" w:hAnsi="Times New Roman" w:cs="Times New Roman"/>
          <w:szCs w:val="24"/>
        </w:rPr>
      </w:pPr>
      <w:r>
        <w:rPr>
          <w:rFonts w:ascii="Times New Roman" w:hAnsi="Times New Roman" w:cs="Times New Roman"/>
          <w:szCs w:val="24"/>
        </w:rPr>
        <w:t>La problématique de l’auteur de l’infraction fait appel à la notion de la responsabilité pénale. En droit pénal, la responsabilité  pénale « est l’obligation faite à une personne reconnue coupable par un tribunal de répondre d’une infraction  délictueuse commise ou dont elle est complice, et de subir la sanction pénale prévue par le texte qui les réprime</w:t>
      </w:r>
      <w:r>
        <w:rPr>
          <w:rFonts w:ascii="Times New Roman" w:eastAsia="Times New Roman" w:hAnsi="Times New Roman" w:cs="Times New Roman"/>
          <w:szCs w:val="24"/>
        </w:rPr>
        <w:t>. »</w:t>
      </w:r>
      <w:r>
        <w:rPr>
          <w:rFonts w:ascii="Times New Roman" w:eastAsia="Times New Roman" w:hAnsi="Times New Roman" w:cs="Times New Roman"/>
          <w:b/>
          <w:szCs w:val="24"/>
          <w:lang w:eastAsia="fr-FR"/>
        </w:rPr>
        <w:t xml:space="preserve"> (25) </w:t>
      </w:r>
      <w:r>
        <w:rPr>
          <w:rFonts w:ascii="Times New Roman" w:hAnsi="Times New Roman" w:cs="Times New Roman"/>
          <w:szCs w:val="24"/>
        </w:rPr>
        <w:t xml:space="preserve">Contrairement au droit civil qui consacre non pas seulement la responsabilité personnel mais aussi la responsabilité pour des dommages causés à autrui par des tiers,  le droit pénal consacre le principe de la  responsabilité personnelle. Ainsi l’article 17 du Code Pénal avant dernier alinéa dispose : «  la responsabilité pénale est individuelle.  Nul ne peut être poursuivi, arrêté, détenu ou condamné pour fait d’autrui ». Ce principe répond aux exigences du rôle rétributif de la peine car on ne peut punir une personne dont la conduite est étrangère à l’infraction.  C’est en vertu de cela que les  parents d’un délinquant mineur ne peuvent être condamnés pour les infractions imputables à l’enfant (vol, dégradation, …). Si la recherche du fait personnel est aisée dans le cas où l’infraction est le fait d’un seul délinquant, la question devient compliquée lorsque l’infraction a été commise par plusieurs personnes. On va essayer d’individualiser la part de chacun dans le fait collectif. Il existe trois façons de commettre une infraction : </w:t>
      </w:r>
    </w:p>
    <w:p w:rsidR="002213A4" w:rsidRDefault="002213A4">
      <w:pPr>
        <w:spacing w:after="0" w:line="240" w:lineRule="auto"/>
        <w:ind w:firstLine="1134"/>
        <w:contextualSpacing/>
        <w:jc w:val="both"/>
        <w:rPr>
          <w:rFonts w:ascii="Times New Roman" w:hAnsi="Times New Roman" w:cs="Times New Roman"/>
          <w:sz w:val="8"/>
          <w:szCs w:val="24"/>
        </w:rPr>
      </w:pPr>
    </w:p>
    <w:p w:rsidR="002213A4" w:rsidRDefault="001C6540">
      <w:pPr>
        <w:pStyle w:val="ListParagraph"/>
        <w:numPr>
          <w:ilvl w:val="0"/>
          <w:numId w:val="35"/>
        </w:numPr>
        <w:spacing w:after="0" w:line="240" w:lineRule="auto"/>
        <w:jc w:val="both"/>
        <w:rPr>
          <w:rFonts w:ascii="Times New Roman" w:hAnsi="Times New Roman" w:cs="Times New Roman"/>
          <w:szCs w:val="24"/>
        </w:rPr>
      </w:pPr>
      <w:r>
        <w:rPr>
          <w:rFonts w:ascii="Times New Roman" w:hAnsi="Times New Roman" w:cs="Times New Roman"/>
          <w:szCs w:val="24"/>
        </w:rPr>
        <w:t>la commettre soi-même (auteur de l’infraction),</w:t>
      </w:r>
    </w:p>
    <w:p w:rsidR="002213A4" w:rsidRDefault="001C6540">
      <w:pPr>
        <w:pStyle w:val="ListParagraph"/>
        <w:numPr>
          <w:ilvl w:val="0"/>
          <w:numId w:val="35"/>
        </w:numPr>
        <w:spacing w:after="0" w:line="240" w:lineRule="auto"/>
        <w:jc w:val="both"/>
        <w:rPr>
          <w:rFonts w:ascii="Times New Roman" w:hAnsi="Times New Roman" w:cs="Times New Roman"/>
          <w:szCs w:val="24"/>
        </w:rPr>
      </w:pPr>
      <w:r>
        <w:rPr>
          <w:rFonts w:ascii="Times New Roman" w:hAnsi="Times New Roman" w:cs="Times New Roman"/>
          <w:szCs w:val="24"/>
        </w:rPr>
        <w:t>soit participer à l’infraction commise par une autre (complice),</w:t>
      </w:r>
    </w:p>
    <w:p w:rsidR="002213A4" w:rsidRDefault="001C6540">
      <w:pPr>
        <w:pStyle w:val="ListParagraph"/>
        <w:numPr>
          <w:ilvl w:val="0"/>
          <w:numId w:val="35"/>
        </w:numPr>
        <w:spacing w:after="0" w:line="240" w:lineRule="auto"/>
        <w:jc w:val="both"/>
        <w:rPr>
          <w:rFonts w:ascii="Times New Roman" w:hAnsi="Times New Roman" w:cs="Times New Roman"/>
          <w:szCs w:val="24"/>
        </w:rPr>
      </w:pPr>
      <w:r>
        <w:rPr>
          <w:rFonts w:ascii="Times New Roman" w:hAnsi="Times New Roman" w:cs="Times New Roman"/>
          <w:szCs w:val="24"/>
        </w:rPr>
        <w:t>soit s’associer à l’infraction après qu’elle ait été commise (receleur).</w:t>
      </w:r>
    </w:p>
    <w:p w:rsidR="002213A4" w:rsidRDefault="001C6540" w:rsidP="00E1522A">
      <w:pPr>
        <w:spacing w:after="0" w:line="240" w:lineRule="auto"/>
        <w:contextualSpacing/>
        <w:jc w:val="both"/>
        <w:rPr>
          <w:rFonts w:ascii="Times New Roman" w:hAnsi="Times New Roman" w:cs="Times New Roman"/>
          <w:sz w:val="24"/>
          <w:szCs w:val="24"/>
        </w:rPr>
      </w:pPr>
      <w:r>
        <w:rPr>
          <w:rFonts w:ascii="Times New Roman" w:hAnsi="Times New Roman" w:cs="Times New Roman"/>
          <w:szCs w:val="24"/>
        </w:rPr>
        <w:lastRenderedPageBreak/>
        <w:t xml:space="preserve"> Ces trois cas mettent en évidence 3 personnes : l’auteur, le complice et le receleur. Généralement ce sont les trois figures de personnages qui sont recherchées par la police et sont poursuivies pour répondre de leurs actes à travers la procédure bien déterminée par la loi. Pour le code pénal, l’auteur n’est pas uniquement celui qui «  commet les infractions définies, mais aussi celui qui, d’après les textes de la loi, a tenté de les commettre »</w:t>
      </w:r>
      <w:r>
        <w:rPr>
          <w:rFonts w:ascii="Times New Roman" w:eastAsia="Times New Roman" w:hAnsi="Times New Roman" w:cs="Times New Roman"/>
          <w:b/>
          <w:szCs w:val="24"/>
          <w:lang w:eastAsia="fr-FR"/>
        </w:rPr>
        <w:t xml:space="preserve"> (37)</w:t>
      </w:r>
      <w:r>
        <w:rPr>
          <w:rFonts w:ascii="Times New Roman" w:hAnsi="Times New Roman" w:cs="Times New Roman"/>
          <w:szCs w:val="24"/>
        </w:rPr>
        <w:t>.</w:t>
      </w:r>
    </w:p>
    <w:p w:rsidR="00E1522A" w:rsidRDefault="00E1522A" w:rsidP="00E1522A">
      <w:pPr>
        <w:spacing w:after="0" w:line="240" w:lineRule="auto"/>
        <w:contextualSpacing/>
        <w:rPr>
          <w:rFonts w:ascii="Times New Roman" w:hAnsi="Times New Roman" w:cs="Times New Roman"/>
          <w:sz w:val="10"/>
          <w:szCs w:val="24"/>
        </w:rPr>
      </w:pPr>
    </w:p>
    <w:p w:rsidR="002213A4" w:rsidRDefault="001C6540" w:rsidP="00E1522A">
      <w:pPr>
        <w:spacing w:after="0" w:line="240" w:lineRule="auto"/>
        <w:contextualSpacing/>
        <w:rPr>
          <w:rFonts w:ascii="Times New Roman" w:hAnsi="Times New Roman" w:cs="Times New Roman"/>
          <w:b/>
          <w:sz w:val="26"/>
          <w:szCs w:val="26"/>
        </w:rPr>
      </w:pPr>
      <w:r>
        <w:rPr>
          <w:rFonts w:ascii="Times New Roman" w:hAnsi="Times New Roman" w:cs="Times New Roman"/>
          <w:b/>
          <w:sz w:val="26"/>
          <w:szCs w:val="26"/>
        </w:rPr>
        <w:t>La procédure pénale</w:t>
      </w:r>
    </w:p>
    <w:p w:rsidR="002213A4" w:rsidRPr="00E1522A" w:rsidRDefault="001C6540">
      <w:pPr>
        <w:spacing w:after="0" w:line="240" w:lineRule="auto"/>
        <w:contextualSpacing/>
        <w:jc w:val="both"/>
        <w:rPr>
          <w:rFonts w:ascii="Times New Roman" w:hAnsi="Times New Roman" w:cs="Times New Roman"/>
          <w:szCs w:val="24"/>
        </w:rPr>
      </w:pPr>
      <w:r>
        <w:rPr>
          <w:rFonts w:ascii="Times New Roman" w:hAnsi="Times New Roman" w:cs="Times New Roman"/>
          <w:szCs w:val="24"/>
        </w:rPr>
        <w:t>D’après SOYER, la procédure pénale a pour objet « la constatation des infractions, le rassemblement de leurs preuves, la recherche de leurs auteurs, et le jugement de ces auteurs par la juridiction compétente ».</w:t>
      </w:r>
      <w:r>
        <w:rPr>
          <w:rFonts w:ascii="Times New Roman" w:eastAsia="Times New Roman" w:hAnsi="Times New Roman" w:cs="Times New Roman"/>
          <w:b/>
          <w:szCs w:val="24"/>
          <w:lang w:eastAsia="fr-FR"/>
        </w:rPr>
        <w:t xml:space="preserve"> (35)</w:t>
      </w:r>
      <w:r>
        <w:rPr>
          <w:rFonts w:ascii="Times New Roman" w:hAnsi="Times New Roman" w:cs="Times New Roman"/>
          <w:szCs w:val="24"/>
        </w:rPr>
        <w:t xml:space="preserve"> En effet, les lois répressives resteraient lettre morte, s’il n’existait une bonne organisation pour en assurer l’application. C’est ainsi que la commission d’une infraction donne généralement  lieu à une action en justice, tendant à l’application d’une peine au délinquant et</w:t>
      </w:r>
      <w:r w:rsidR="00E1522A">
        <w:rPr>
          <w:rFonts w:ascii="Times New Roman" w:hAnsi="Times New Roman" w:cs="Times New Roman"/>
          <w:szCs w:val="24"/>
        </w:rPr>
        <w:t xml:space="preserve"> que l’on nomme action publique</w:t>
      </w:r>
    </w:p>
    <w:p w:rsidR="00E1522A" w:rsidRDefault="00E1522A" w:rsidP="00E1522A">
      <w:pPr>
        <w:tabs>
          <w:tab w:val="left" w:pos="1134"/>
        </w:tabs>
        <w:spacing w:after="0" w:line="240" w:lineRule="auto"/>
        <w:contextualSpacing/>
        <w:jc w:val="both"/>
        <w:rPr>
          <w:rFonts w:ascii="Times New Roman" w:eastAsia="Times New Roman" w:hAnsi="Times New Roman" w:cs="Times New Roman"/>
          <w:szCs w:val="24"/>
          <w:lang w:eastAsia="fr-FR"/>
        </w:rPr>
      </w:pPr>
    </w:p>
    <w:p w:rsidR="002213A4" w:rsidRDefault="001C6540" w:rsidP="00E1522A">
      <w:pPr>
        <w:tabs>
          <w:tab w:val="left" w:pos="1134"/>
        </w:tabs>
        <w:spacing w:after="0" w:line="240" w:lineRule="auto"/>
        <w:contextualSpacing/>
        <w:jc w:val="both"/>
        <w:rPr>
          <w:rFonts w:ascii="Times New Roman" w:hAnsi="Times New Roman" w:cs="Times New Roman"/>
          <w:color w:val="000000" w:themeColor="text1"/>
          <w:szCs w:val="24"/>
        </w:rPr>
      </w:pPr>
      <w:r>
        <w:rPr>
          <w:rFonts w:ascii="Times New Roman" w:eastAsia="Times New Roman" w:hAnsi="Times New Roman" w:cs="Times New Roman"/>
          <w:szCs w:val="24"/>
          <w:lang w:eastAsia="fr-FR"/>
        </w:rPr>
        <w:t xml:space="preserve">Dans notre analyse, nous avons constaté que les moyens matériels utilisés par la Police judiciaire dans l'enquête préliminaire sont insuffisants. Pourtant, notre analyse n'a pas négligé le problème socioéconomique des pays en voie de développement (PVD) dont le Congo fait partie et en particulier la ville de Kasaï -Central. Certains exemples d’infractions expliquent la nécessité de chercher de voie et moyen pour localiser ses auteurs. </w:t>
      </w:r>
      <w:r>
        <w:rPr>
          <w:rFonts w:ascii="Times New Roman" w:hAnsi="Times New Roman" w:cs="Times New Roman"/>
          <w:color w:val="000000" w:themeColor="text1"/>
          <w:szCs w:val="24"/>
        </w:rPr>
        <w:t>C’est la raison qui nous pousse de recourir à l’outil informatique qui peut à moitié résoudre ce problème.</w:t>
      </w:r>
    </w:p>
    <w:p w:rsidR="002213A4" w:rsidRDefault="002213A4" w:rsidP="00E1522A">
      <w:pPr>
        <w:tabs>
          <w:tab w:val="left" w:pos="1134"/>
        </w:tabs>
        <w:spacing w:after="0" w:line="240" w:lineRule="auto"/>
        <w:contextualSpacing/>
        <w:jc w:val="both"/>
        <w:rPr>
          <w:rFonts w:ascii="Times New Roman" w:hAnsi="Times New Roman" w:cs="Times New Roman"/>
          <w:color w:val="000000" w:themeColor="text1"/>
          <w:szCs w:val="24"/>
        </w:rPr>
      </w:pPr>
    </w:p>
    <w:p w:rsidR="002213A4" w:rsidRDefault="001C6540" w:rsidP="00E1522A">
      <w:pPr>
        <w:spacing w:after="0" w:line="240" w:lineRule="auto"/>
        <w:contextualSpacing/>
        <w:rPr>
          <w:rFonts w:ascii="Times New Roman" w:eastAsia="Times New Roman" w:hAnsi="Times New Roman" w:cs="Times New Roman"/>
          <w:b/>
          <w:bCs/>
          <w:color w:val="000000" w:themeColor="text1"/>
          <w:sz w:val="26"/>
          <w:szCs w:val="26"/>
          <w:lang w:eastAsia="fr-FR"/>
        </w:rPr>
      </w:pPr>
      <w:r>
        <w:rPr>
          <w:rFonts w:ascii="Times New Roman" w:eastAsia="Times New Roman" w:hAnsi="Times New Roman" w:cs="Times New Roman"/>
          <w:b/>
          <w:bCs/>
          <w:color w:val="000000" w:themeColor="text1"/>
          <w:sz w:val="26"/>
          <w:szCs w:val="26"/>
          <w:lang w:eastAsia="fr-FR"/>
        </w:rPr>
        <w:t>La poursuite</w:t>
      </w:r>
    </w:p>
    <w:p w:rsidR="002213A4" w:rsidRDefault="002213A4">
      <w:pPr>
        <w:spacing w:after="0" w:line="240" w:lineRule="auto"/>
        <w:contextualSpacing/>
        <w:jc w:val="both"/>
        <w:rPr>
          <w:rFonts w:ascii="Times New Roman" w:eastAsia="Times New Roman" w:hAnsi="Times New Roman" w:cs="Times New Roman"/>
          <w:color w:val="000000" w:themeColor="text1"/>
          <w:sz w:val="10"/>
          <w:szCs w:val="24"/>
          <w:lang w:eastAsia="fr-FR"/>
        </w:rPr>
      </w:pPr>
    </w:p>
    <w:p w:rsidR="002213A4" w:rsidRDefault="001C6540" w:rsidP="00E1522A">
      <w:pPr>
        <w:spacing w:after="0" w:line="240" w:lineRule="auto"/>
        <w:contextualSpacing/>
        <w:jc w:val="both"/>
        <w:rPr>
          <w:rFonts w:ascii="Times New Roman" w:eastAsia="Times New Roman" w:hAnsi="Times New Roman" w:cs="Times New Roman"/>
          <w:color w:val="000000" w:themeColor="text1"/>
          <w:szCs w:val="24"/>
          <w:lang w:eastAsia="fr-FR"/>
        </w:rPr>
      </w:pPr>
      <w:r>
        <w:rPr>
          <w:rFonts w:ascii="Times New Roman" w:eastAsia="Times New Roman" w:hAnsi="Times New Roman" w:cs="Times New Roman"/>
          <w:color w:val="000000" w:themeColor="text1"/>
          <w:szCs w:val="24"/>
          <w:lang w:eastAsia="fr-FR"/>
        </w:rPr>
        <w:t xml:space="preserve">En </w:t>
      </w:r>
      <w:hyperlink r:id="rId9" w:history="1">
        <w:r>
          <w:rPr>
            <w:rFonts w:ascii="Times New Roman" w:eastAsia="Times New Roman" w:hAnsi="Times New Roman" w:cs="Times New Roman"/>
            <w:color w:val="000000" w:themeColor="text1"/>
            <w:szCs w:val="24"/>
            <w:lang w:eastAsia="fr-FR"/>
          </w:rPr>
          <w:t>droit</w:t>
        </w:r>
      </w:hyperlink>
      <w:r>
        <w:rPr>
          <w:rFonts w:ascii="Times New Roman" w:eastAsia="Times New Roman" w:hAnsi="Times New Roman" w:cs="Times New Roman"/>
          <w:color w:val="000000" w:themeColor="text1"/>
          <w:szCs w:val="24"/>
          <w:lang w:eastAsia="fr-FR"/>
        </w:rPr>
        <w:t xml:space="preserve">, une poursuite est une </w:t>
      </w:r>
      <w:hyperlink r:id="rId10" w:history="1">
        <w:r>
          <w:rPr>
            <w:rFonts w:ascii="Times New Roman" w:eastAsia="Times New Roman" w:hAnsi="Times New Roman" w:cs="Times New Roman"/>
            <w:color w:val="000000" w:themeColor="text1"/>
            <w:szCs w:val="24"/>
            <w:lang w:eastAsia="fr-FR"/>
          </w:rPr>
          <w:t>action en justice</w:t>
        </w:r>
      </w:hyperlink>
      <w:r>
        <w:rPr>
          <w:rFonts w:ascii="Times New Roman" w:eastAsia="Times New Roman" w:hAnsi="Times New Roman" w:cs="Times New Roman"/>
          <w:color w:val="000000" w:themeColor="text1"/>
          <w:szCs w:val="24"/>
          <w:lang w:eastAsia="fr-FR"/>
        </w:rPr>
        <w:t xml:space="preserve"> intentée contre une personne. Le terme est généralement utilisé dans un contexte de </w:t>
      </w:r>
      <w:hyperlink r:id="rId11" w:history="1">
        <w:r>
          <w:rPr>
            <w:rFonts w:ascii="Times New Roman" w:eastAsia="Times New Roman" w:hAnsi="Times New Roman" w:cs="Times New Roman"/>
            <w:color w:val="000000" w:themeColor="text1"/>
            <w:szCs w:val="24"/>
            <w:lang w:eastAsia="fr-FR"/>
          </w:rPr>
          <w:t>droit pénal</w:t>
        </w:r>
      </w:hyperlink>
      <w:r>
        <w:rPr>
          <w:rFonts w:ascii="Times New Roman" w:eastAsia="Times New Roman" w:hAnsi="Times New Roman" w:cs="Times New Roman"/>
          <w:color w:val="000000" w:themeColor="text1"/>
          <w:szCs w:val="24"/>
          <w:lang w:eastAsia="fr-FR"/>
        </w:rPr>
        <w:t>.</w:t>
      </w:r>
      <w:bookmarkStart w:id="6" w:name="fnref37"/>
      <w:bookmarkEnd w:id="6"/>
      <w:r>
        <w:rPr>
          <w:rFonts w:ascii="Times New Roman" w:eastAsia="Times New Roman" w:hAnsi="Times New Roman" w:cs="Times New Roman"/>
          <w:b/>
          <w:szCs w:val="24"/>
          <w:lang w:eastAsia="fr-FR"/>
        </w:rPr>
        <w:t xml:space="preserve"> (37).</w:t>
      </w:r>
      <w:r>
        <w:rPr>
          <w:rFonts w:ascii="Times New Roman" w:eastAsia="Times New Roman" w:hAnsi="Times New Roman" w:cs="Times New Roman"/>
          <w:color w:val="000000" w:themeColor="text1"/>
          <w:szCs w:val="24"/>
          <w:lang w:eastAsia="fr-FR"/>
        </w:rPr>
        <w:t xml:space="preserve"> Lorsque le ministère public a clôturé l'instruction pré juridictionnelle, il a le droit d'apprécier s'il y a opportunité d'exercer les poursuites ou de s'abstenir.</w:t>
      </w:r>
      <w:bookmarkStart w:id="7" w:name="fnref38"/>
      <w:bookmarkEnd w:id="7"/>
      <w:r>
        <w:rPr>
          <w:rFonts w:ascii="Times New Roman" w:eastAsia="Times New Roman" w:hAnsi="Times New Roman" w:cs="Times New Roman"/>
          <w:b/>
          <w:szCs w:val="24"/>
          <w:lang w:eastAsia="fr-FR"/>
        </w:rPr>
        <w:t xml:space="preserve"> (37)</w:t>
      </w:r>
      <w:r>
        <w:rPr>
          <w:rFonts w:ascii="Times New Roman" w:eastAsia="Times New Roman" w:hAnsi="Times New Roman" w:cs="Times New Roman"/>
          <w:color w:val="000000" w:themeColor="text1"/>
          <w:szCs w:val="24"/>
          <w:lang w:eastAsia="fr-FR"/>
        </w:rPr>
        <w:t xml:space="preserve"> En effet, il y a plusieurs causes qui peuvent amener l'officier du ministère public à s'abstenir notamment pour insuffisance des charges (classement sans suite, non-lieu), pour peu de gravité de l'infraction étant donné que le magistrat ne peut pas s'attacher à des futilités, pour raison d'Etat, dans le cas où la poursuite causera plus de danger à l'ordre public qu'une abstention de poursuite. Cependant, le ministère public ne peut jamais décider de s'abstenir de poursuivre pour des raisons personnelles, tribales ou partisanes. Il n'a pas ce pouvoir</w:t>
      </w:r>
      <w:bookmarkStart w:id="8" w:name="fnref39"/>
      <w:bookmarkEnd w:id="8"/>
      <w:r>
        <w:rPr>
          <w:rFonts w:ascii="Times New Roman" w:eastAsia="Times New Roman" w:hAnsi="Times New Roman" w:cs="Times New Roman"/>
          <w:color w:val="000000" w:themeColor="text1"/>
          <w:szCs w:val="24"/>
          <w:lang w:eastAsia="fr-FR"/>
        </w:rPr>
        <w:t xml:space="preserve">. Le magistrat du parquet (O.M.P) transmet le dossier dûment inventorié ainsi que les objets saisis au tribunal compétent territorialement, matériellement et </w:t>
      </w:r>
      <w:r>
        <w:rPr>
          <w:rFonts w:ascii="Times New Roman" w:eastAsia="Times New Roman" w:hAnsi="Times New Roman" w:cs="Times New Roman"/>
          <w:i/>
          <w:color w:val="000000" w:themeColor="text1"/>
          <w:szCs w:val="24"/>
          <w:lang w:eastAsia="fr-FR"/>
        </w:rPr>
        <w:t>ratione personae</w:t>
      </w:r>
      <w:r>
        <w:rPr>
          <w:rFonts w:ascii="Times New Roman" w:eastAsia="Times New Roman" w:hAnsi="Times New Roman" w:cs="Times New Roman"/>
          <w:color w:val="000000" w:themeColor="text1"/>
          <w:szCs w:val="24"/>
          <w:lang w:eastAsia="fr-FR"/>
        </w:rPr>
        <w:t>. Il conserve le dossier administratif. Le dossier est transmis au tribunal avec une « requête », c'est-à-dire, d'une demande de fixation de la date d'audience</w:t>
      </w:r>
      <w:bookmarkStart w:id="9" w:name="fnref40"/>
      <w:bookmarkEnd w:id="9"/>
      <w:r>
        <w:rPr>
          <w:rFonts w:ascii="Times New Roman" w:eastAsia="Times New Roman" w:hAnsi="Times New Roman" w:cs="Times New Roman"/>
          <w:color w:val="000000" w:themeColor="text1"/>
          <w:szCs w:val="24"/>
          <w:lang w:eastAsia="fr-FR"/>
        </w:rPr>
        <w:t>.</w:t>
      </w:r>
      <w:r>
        <w:rPr>
          <w:rFonts w:ascii="Times New Roman" w:eastAsia="Times New Roman" w:hAnsi="Times New Roman" w:cs="Times New Roman"/>
          <w:b/>
          <w:szCs w:val="24"/>
          <w:lang w:eastAsia="fr-FR"/>
        </w:rPr>
        <w:t xml:space="preserve"> (37)</w:t>
      </w:r>
    </w:p>
    <w:p w:rsidR="002213A4" w:rsidRDefault="002213A4">
      <w:pPr>
        <w:spacing w:after="0" w:line="240" w:lineRule="auto"/>
        <w:ind w:firstLine="708"/>
        <w:contextualSpacing/>
        <w:jc w:val="both"/>
        <w:rPr>
          <w:rFonts w:ascii="Times New Roman" w:eastAsia="Times New Roman" w:hAnsi="Times New Roman" w:cs="Times New Roman"/>
          <w:color w:val="000000" w:themeColor="text1"/>
          <w:sz w:val="16"/>
          <w:szCs w:val="24"/>
          <w:lang w:eastAsia="fr-FR"/>
        </w:rPr>
      </w:pPr>
    </w:p>
    <w:p w:rsidR="002213A4" w:rsidRDefault="001C6540" w:rsidP="00E1522A">
      <w:pPr>
        <w:spacing w:after="0" w:line="240" w:lineRule="auto"/>
        <w:contextualSpacing/>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ISE EN ŒUVRE D’UNE ARCHITECTURE JURIQUE INFORMATIQUE </w:t>
      </w:r>
      <w:r>
        <w:rPr>
          <w:rFonts w:ascii="Times New Roman" w:eastAsia="Times New Roman" w:hAnsi="Times New Roman" w:cs="Times New Roman"/>
          <w:b/>
          <w:szCs w:val="24"/>
          <w:lang w:eastAsia="fr-FR"/>
        </w:rPr>
        <w:t>(15)</w:t>
      </w:r>
    </w:p>
    <w:p w:rsidR="002213A4" w:rsidRDefault="002213A4">
      <w:pPr>
        <w:spacing w:after="0" w:line="240" w:lineRule="auto"/>
        <w:contextualSpacing/>
        <w:jc w:val="both"/>
        <w:rPr>
          <w:rFonts w:ascii="Times New Roman" w:hAnsi="Times New Roman" w:cs="Times New Roman"/>
          <w:b/>
          <w:color w:val="000000" w:themeColor="text1"/>
          <w:sz w:val="10"/>
          <w:szCs w:val="24"/>
        </w:rPr>
      </w:pPr>
    </w:p>
    <w:p w:rsidR="002213A4" w:rsidRDefault="001C6540" w:rsidP="00E1522A">
      <w:pPr>
        <w:spacing w:after="0" w:line="240" w:lineRule="auto"/>
        <w:contextualSpacing/>
        <w:jc w:val="both"/>
        <w:rPr>
          <w:rFonts w:ascii="Times New Roman" w:eastAsia="Times New Roman" w:hAnsi="Times New Roman" w:cs="Times New Roman"/>
          <w:szCs w:val="24"/>
          <w:lang w:eastAsia="fr-FR"/>
        </w:rPr>
      </w:pPr>
      <w:r>
        <w:rPr>
          <w:rFonts w:ascii="Times New Roman" w:eastAsia="Times New Roman" w:hAnsi="Times New Roman" w:cs="Times New Roman"/>
          <w:color w:val="000000"/>
          <w:szCs w:val="24"/>
          <w:lang w:eastAsia="fr-FR"/>
        </w:rPr>
        <w:t>Il existe pour aider au traitement des crimes en série plusieurs types de fichiers.</w:t>
      </w:r>
      <w:r>
        <w:rPr>
          <w:rFonts w:ascii="Times New Roman" w:eastAsia="Times New Roman" w:hAnsi="Times New Roman" w:cs="Times New Roman"/>
          <w:szCs w:val="24"/>
          <w:lang w:eastAsia="fr-FR"/>
        </w:rPr>
        <w:t xml:space="preserve"> </w:t>
      </w:r>
      <w:r>
        <w:rPr>
          <w:rFonts w:ascii="Times New Roman" w:eastAsia="Times New Roman" w:hAnsi="Times New Roman" w:cs="Times New Roman"/>
          <w:color w:val="000000"/>
          <w:szCs w:val="24"/>
          <w:lang w:eastAsia="fr-FR"/>
        </w:rPr>
        <w:t>Les fichiers type VICLAS regroupent tous les questionnaires remplis sur les lieux de crime et un logiciel gère ces données afin de faire des recoupements. Les fichiers de police qui recensent les auteurs d’infraction sont utiles comme dans n’importe quelle affaire criminelle. Enfin tous les fichiers comportant des recensements d’éléments physiques : ADN, empreintes digitales, empreintes de chaussures (Suisse) sont indispensables, mais il est fondamental (et souvent négligé) de collecter également des traces ADN des disparus.</w:t>
      </w:r>
    </w:p>
    <w:p w:rsidR="002213A4" w:rsidRDefault="002213A4">
      <w:pPr>
        <w:spacing w:after="0" w:line="240" w:lineRule="auto"/>
        <w:ind w:firstLine="1134"/>
        <w:contextualSpacing/>
        <w:jc w:val="both"/>
        <w:rPr>
          <w:rFonts w:ascii="Times New Roman" w:eastAsia="Times New Roman" w:hAnsi="Times New Roman" w:cs="Times New Roman"/>
          <w:sz w:val="8"/>
          <w:szCs w:val="24"/>
          <w:lang w:eastAsia="fr-FR"/>
        </w:rPr>
      </w:pPr>
    </w:p>
    <w:p w:rsidR="002213A4" w:rsidRDefault="001C6540" w:rsidP="00E1522A">
      <w:pPr>
        <w:spacing w:after="0" w:line="240" w:lineRule="auto"/>
        <w:contextualSpacing/>
        <w:jc w:val="both"/>
        <w:rPr>
          <w:rFonts w:ascii="Times New Roman" w:eastAsia="Times New Roman" w:hAnsi="Times New Roman" w:cs="Times New Roman"/>
          <w:szCs w:val="24"/>
          <w:lang w:eastAsia="fr-FR"/>
        </w:rPr>
      </w:pPr>
      <w:r>
        <w:rPr>
          <w:rFonts w:ascii="Times New Roman" w:eastAsia="Times New Roman" w:hAnsi="Times New Roman" w:cs="Times New Roman"/>
          <w:bCs/>
          <w:szCs w:val="24"/>
          <w:lang w:eastAsia="fr-FR"/>
        </w:rPr>
        <w:t xml:space="preserve"> En Grande Bretagne</w:t>
      </w:r>
      <w:r>
        <w:rPr>
          <w:rFonts w:ascii="Times New Roman" w:eastAsia="Times New Roman" w:hAnsi="Times New Roman" w:cs="Times New Roman"/>
          <w:szCs w:val="24"/>
          <w:lang w:eastAsia="fr-FR"/>
        </w:rPr>
        <w:t>, il existe de très nombreux fichiers, c’est le cas de la « </w:t>
      </w:r>
      <w:r>
        <w:rPr>
          <w:rFonts w:ascii="Times New Roman" w:eastAsia="Times New Roman" w:hAnsi="Times New Roman" w:cs="Times New Roman"/>
          <w:b/>
          <w:bCs/>
          <w:color w:val="000000"/>
          <w:szCs w:val="24"/>
          <w:lang w:eastAsia="fr-FR"/>
        </w:rPr>
        <w:t xml:space="preserve">Police National computer ». </w:t>
      </w:r>
      <w:r>
        <w:rPr>
          <w:rFonts w:ascii="Times New Roman" w:eastAsia="Times New Roman" w:hAnsi="Times New Roman" w:cs="Times New Roman"/>
          <w:bCs/>
          <w:color w:val="000000"/>
          <w:szCs w:val="24"/>
          <w:lang w:eastAsia="fr-FR"/>
        </w:rPr>
        <w:t>Il s’agit d’un</w:t>
      </w:r>
      <w:r>
        <w:rPr>
          <w:rFonts w:ascii="Times New Roman" w:eastAsia="Times New Roman" w:hAnsi="Times New Roman" w:cs="Times New Roman"/>
          <w:color w:val="000000"/>
          <w:szCs w:val="24"/>
          <w:lang w:eastAsia="fr-FR"/>
        </w:rPr>
        <w:t xml:space="preserve"> fichier contenant de nombreux renseignements sur les personnes, les véhicules, les biens… Il contient notamment les données relatives à tous les délits et crimes non élucidés, classés en catégorie, ce qui permet aux policiers de faire des rapprochements. </w:t>
      </w:r>
    </w:p>
    <w:p w:rsidR="002213A4" w:rsidRDefault="002213A4">
      <w:pPr>
        <w:spacing w:after="0" w:line="240" w:lineRule="auto"/>
        <w:ind w:firstLine="1134"/>
        <w:contextualSpacing/>
        <w:jc w:val="both"/>
        <w:rPr>
          <w:rFonts w:ascii="Times New Roman" w:eastAsia="Times New Roman" w:hAnsi="Times New Roman" w:cs="Times New Roman"/>
          <w:sz w:val="8"/>
          <w:szCs w:val="24"/>
          <w:lang w:eastAsia="fr-FR"/>
        </w:rPr>
      </w:pPr>
    </w:p>
    <w:p w:rsidR="002213A4" w:rsidRDefault="001C6540" w:rsidP="00E1522A">
      <w:pPr>
        <w:spacing w:after="0" w:line="240" w:lineRule="auto"/>
        <w:contextualSpacing/>
        <w:jc w:val="both"/>
        <w:rPr>
          <w:rFonts w:ascii="Times New Roman" w:eastAsia="Times New Roman" w:hAnsi="Times New Roman" w:cs="Times New Roman"/>
          <w:szCs w:val="24"/>
          <w:lang w:eastAsia="fr-FR"/>
        </w:rPr>
      </w:pPr>
      <w:r>
        <w:rPr>
          <w:rFonts w:ascii="Times New Roman" w:eastAsia="Times New Roman" w:hAnsi="Times New Roman" w:cs="Times New Roman"/>
          <w:bCs/>
          <w:szCs w:val="24"/>
          <w:lang w:eastAsia="fr-FR"/>
        </w:rPr>
        <w:t>Au Canada</w:t>
      </w:r>
      <w:r>
        <w:rPr>
          <w:rFonts w:ascii="Times New Roman" w:eastAsia="Times New Roman" w:hAnsi="Times New Roman" w:cs="Times New Roman"/>
          <w:szCs w:val="24"/>
          <w:lang w:eastAsia="fr-FR"/>
        </w:rPr>
        <w:t xml:space="preserve">, il existe également des fichiers nombreux à la disposition des enquêteurs, c’est le cas du « </w:t>
      </w:r>
      <w:r>
        <w:rPr>
          <w:rFonts w:ascii="Times New Roman" w:eastAsia="Times New Roman" w:hAnsi="Times New Roman" w:cs="Times New Roman"/>
          <w:b/>
          <w:bCs/>
          <w:color w:val="000000"/>
          <w:szCs w:val="24"/>
          <w:lang w:eastAsia="fr-FR"/>
        </w:rPr>
        <w:t>Centre d'Information de la police canadienne (CIPC) » </w:t>
      </w:r>
      <w:r>
        <w:rPr>
          <w:rFonts w:ascii="Times New Roman" w:eastAsia="Times New Roman" w:hAnsi="Times New Roman" w:cs="Times New Roman"/>
          <w:bCs/>
          <w:color w:val="000000"/>
          <w:szCs w:val="24"/>
          <w:lang w:eastAsia="fr-FR"/>
        </w:rPr>
        <w:t xml:space="preserve">; </w:t>
      </w:r>
      <w:r>
        <w:rPr>
          <w:rFonts w:ascii="Times New Roman" w:eastAsia="Times New Roman" w:hAnsi="Times New Roman" w:cs="Times New Roman"/>
          <w:color w:val="000000"/>
          <w:szCs w:val="24"/>
          <w:lang w:eastAsia="fr-FR"/>
        </w:rPr>
        <w:t xml:space="preserve">contient les fichiers suivants : véhicules (immatriculation de chacune des provinces, véhicules volés, abandonnés), personnes, biens, navigation, casiers judiciaires synoptiques, particularité dentaire, détenus, personnes errantes, fichier des personnes recherchées, en libération conditionnelle, accusées, soumises à un interdit (tels que l'alcool, les armes à feu, la conduite d'un véhicule), </w:t>
      </w:r>
      <w:r>
        <w:rPr>
          <w:rFonts w:ascii="Times New Roman" w:eastAsia="Times New Roman" w:hAnsi="Times New Roman" w:cs="Times New Roman"/>
          <w:color w:val="000000"/>
          <w:szCs w:val="24"/>
          <w:lang w:eastAsia="fr-FR"/>
        </w:rPr>
        <w:lastRenderedPageBreak/>
        <w:t>et les personnes sous le contrôle du Service correctionnel (administration pénitentiaire). Il existe également le</w:t>
      </w:r>
      <w:r>
        <w:rPr>
          <w:rFonts w:ascii="Times New Roman" w:eastAsia="Times New Roman" w:hAnsi="Times New Roman" w:cs="Times New Roman"/>
          <w:szCs w:val="24"/>
          <w:lang w:eastAsia="fr-FR"/>
        </w:rPr>
        <w:t xml:space="preserve"> « </w:t>
      </w:r>
      <w:r>
        <w:rPr>
          <w:rFonts w:ascii="Times New Roman" w:eastAsia="Times New Roman" w:hAnsi="Times New Roman" w:cs="Times New Roman"/>
          <w:b/>
          <w:bCs/>
          <w:color w:val="000000"/>
          <w:szCs w:val="24"/>
          <w:lang w:eastAsia="fr-FR"/>
        </w:rPr>
        <w:t xml:space="preserve">registre national des délinquants sexuels, géré par la GRC », </w:t>
      </w:r>
      <w:r>
        <w:rPr>
          <w:rFonts w:ascii="Times New Roman" w:eastAsia="Times New Roman" w:hAnsi="Times New Roman" w:cs="Times New Roman"/>
          <w:color w:val="000000"/>
          <w:szCs w:val="24"/>
          <w:lang w:eastAsia="fr-FR"/>
        </w:rPr>
        <w:t>contient des renseignements tels que les adresses, les numéros de téléphone, les infractions, les noms d'emprunt et les signes distinctifs et tatouages. Les personnes reconnues coupables d'une infraction sexuelle doivent s'enregistrer chaque année, ainsi que chaque fois qu'elles changent d'adresse ou de nom. </w:t>
      </w:r>
    </w:p>
    <w:p w:rsidR="002213A4" w:rsidRDefault="002213A4">
      <w:pPr>
        <w:spacing w:after="0" w:line="240" w:lineRule="auto"/>
        <w:ind w:firstLine="1134"/>
        <w:contextualSpacing/>
        <w:jc w:val="both"/>
        <w:rPr>
          <w:rFonts w:ascii="Times New Roman" w:eastAsia="Times New Roman" w:hAnsi="Times New Roman" w:cs="Times New Roman"/>
          <w:sz w:val="8"/>
          <w:szCs w:val="24"/>
          <w:lang w:eastAsia="fr-FR"/>
        </w:rPr>
      </w:pPr>
    </w:p>
    <w:p w:rsidR="00916660" w:rsidRDefault="00916660" w:rsidP="00916660">
      <w:pPr>
        <w:spacing w:after="0" w:line="240" w:lineRule="auto"/>
        <w:contextualSpacing/>
        <w:jc w:val="both"/>
        <w:rPr>
          <w:rFonts w:ascii="Times New Roman" w:eastAsia="Times New Roman" w:hAnsi="Times New Roman" w:cs="Times New Roman"/>
          <w:b/>
          <w:bCs/>
          <w:szCs w:val="24"/>
          <w:lang w:eastAsia="fr-FR"/>
        </w:rPr>
      </w:pPr>
    </w:p>
    <w:p w:rsidR="002213A4" w:rsidRDefault="001C6540" w:rsidP="00916660">
      <w:pPr>
        <w:spacing w:after="0" w:line="240" w:lineRule="auto"/>
        <w:contextualSpacing/>
        <w:jc w:val="both"/>
        <w:rPr>
          <w:rFonts w:ascii="Times New Roman" w:eastAsia="Times New Roman" w:hAnsi="Times New Roman" w:cs="Times New Roman"/>
          <w:szCs w:val="24"/>
          <w:lang w:eastAsia="fr-FR"/>
        </w:rPr>
      </w:pPr>
      <w:r>
        <w:rPr>
          <w:rFonts w:ascii="Times New Roman" w:eastAsia="Times New Roman" w:hAnsi="Times New Roman" w:cs="Times New Roman"/>
          <w:b/>
          <w:bCs/>
          <w:szCs w:val="24"/>
          <w:lang w:eastAsia="fr-FR"/>
        </w:rPr>
        <w:t>Au Maroc</w:t>
      </w:r>
      <w:r>
        <w:rPr>
          <w:rFonts w:ascii="Times New Roman" w:eastAsia="Times New Roman" w:hAnsi="Times New Roman" w:cs="Times New Roman"/>
          <w:szCs w:val="24"/>
          <w:lang w:eastAsia="fr-FR"/>
        </w:rPr>
        <w:t>, la direction générale de la sûreté nationale (DGSN) dispose de fichiers très</w:t>
      </w:r>
      <w:r>
        <w:rPr>
          <w:rFonts w:ascii="Times New Roman" w:eastAsia="Times New Roman" w:hAnsi="Times New Roman" w:cs="Times New Roman"/>
          <w:color w:val="000000"/>
          <w:szCs w:val="24"/>
          <w:lang w:eastAsia="fr-FR"/>
        </w:rPr>
        <w:t xml:space="preserve"> performants en ce qui concerne l’identification des ressortissants marocains, le relevé de leurs passages en frontière et le suivi de leurs antécédents judiciaires (lorsqu’ils sont connus des services de police). Ces fichiers sont articulés autour d’une base de données des cartes nationales d’identité (obligatoire pour tout ressortissant marocain majeur). Cette base va être prochainement modernisée avec l’introduction de la carte d’identité électronique, qui sera l’occasion de créer un fichier des empreintes digitales de toute la population. Le programme débute cette année et permettra de disposer de 20 millions de fiches à l’horizon 2010, avec la possibilité de procéder à des recherches à partir des empreintes digitales relevées sur les scènes de crime. Le Maroc utilise le logiciel « </w:t>
      </w:r>
      <w:r>
        <w:rPr>
          <w:rFonts w:ascii="Times New Roman" w:eastAsia="Times New Roman" w:hAnsi="Times New Roman" w:cs="Times New Roman"/>
          <w:b/>
          <w:color w:val="000000"/>
          <w:szCs w:val="24"/>
          <w:lang w:eastAsia="fr-FR"/>
        </w:rPr>
        <w:t>Anacrim</w:t>
      </w:r>
      <w:r>
        <w:rPr>
          <w:rFonts w:ascii="Times New Roman" w:eastAsia="Times New Roman" w:hAnsi="Times New Roman" w:cs="Times New Roman"/>
          <w:color w:val="000000"/>
          <w:szCs w:val="24"/>
          <w:lang w:eastAsia="fr-FR"/>
        </w:rPr>
        <w:t xml:space="preserve"> » pour centraliser toutes ces informations </w:t>
      </w:r>
      <w:r>
        <w:rPr>
          <w:rFonts w:ascii="Times New Roman" w:eastAsia="Times New Roman" w:hAnsi="Times New Roman" w:cs="Times New Roman"/>
          <w:b/>
          <w:szCs w:val="24"/>
          <w:lang w:eastAsia="fr-FR"/>
        </w:rPr>
        <w:t>(36)</w:t>
      </w:r>
      <w:r>
        <w:rPr>
          <w:rFonts w:ascii="Times New Roman" w:eastAsia="Times New Roman" w:hAnsi="Times New Roman" w:cs="Times New Roman"/>
          <w:color w:val="000000"/>
          <w:szCs w:val="24"/>
          <w:lang w:eastAsia="fr-FR"/>
        </w:rPr>
        <w:t>.</w:t>
      </w:r>
    </w:p>
    <w:p w:rsidR="002213A4" w:rsidRDefault="002213A4">
      <w:pPr>
        <w:spacing w:after="0" w:line="240" w:lineRule="auto"/>
        <w:contextualSpacing/>
        <w:jc w:val="both"/>
        <w:rPr>
          <w:rFonts w:ascii="Times New Roman" w:eastAsia="Times New Roman" w:hAnsi="Times New Roman" w:cs="Times New Roman"/>
          <w:color w:val="000000" w:themeColor="text1"/>
          <w:sz w:val="8"/>
          <w:szCs w:val="24"/>
          <w:lang w:eastAsia="fr-FR"/>
        </w:rPr>
      </w:pPr>
    </w:p>
    <w:p w:rsidR="00916660" w:rsidRDefault="00916660" w:rsidP="00916660">
      <w:pPr>
        <w:spacing w:after="0" w:line="240" w:lineRule="auto"/>
        <w:contextualSpacing/>
        <w:jc w:val="both"/>
        <w:rPr>
          <w:rFonts w:ascii="Times New Roman" w:eastAsia="Times New Roman" w:hAnsi="Times New Roman" w:cs="Times New Roman"/>
          <w:color w:val="000000" w:themeColor="text1"/>
          <w:szCs w:val="24"/>
          <w:lang w:eastAsia="fr-FR"/>
        </w:rPr>
      </w:pPr>
    </w:p>
    <w:p w:rsidR="002213A4" w:rsidRDefault="001C6540" w:rsidP="00916660">
      <w:pPr>
        <w:spacing w:after="0" w:line="240" w:lineRule="auto"/>
        <w:contextualSpacing/>
        <w:jc w:val="both"/>
        <w:rPr>
          <w:rFonts w:ascii="Times New Roman" w:eastAsia="Times New Roman" w:hAnsi="Times New Roman" w:cs="Times New Roman"/>
          <w:color w:val="000000" w:themeColor="text1"/>
          <w:szCs w:val="24"/>
          <w:lang w:eastAsia="fr-FR"/>
        </w:rPr>
      </w:pPr>
      <w:r>
        <w:rPr>
          <w:rFonts w:ascii="Times New Roman" w:eastAsia="Times New Roman" w:hAnsi="Times New Roman" w:cs="Times New Roman"/>
          <w:color w:val="000000" w:themeColor="text1"/>
          <w:szCs w:val="24"/>
          <w:lang w:eastAsia="fr-FR"/>
        </w:rPr>
        <w:t>En définitive, signalons que ce point montrer comment on procède pour identifier l’auteur d’une infraction en passant par la police technique scientifique.</w:t>
      </w:r>
    </w:p>
    <w:p w:rsidR="002213A4" w:rsidRDefault="002213A4">
      <w:pPr>
        <w:spacing w:after="0" w:line="240" w:lineRule="auto"/>
        <w:ind w:firstLine="708"/>
        <w:contextualSpacing/>
        <w:jc w:val="both"/>
        <w:rPr>
          <w:rFonts w:ascii="Times New Roman" w:eastAsia="Times New Roman" w:hAnsi="Times New Roman" w:cs="Times New Roman"/>
          <w:color w:val="000000" w:themeColor="text1"/>
          <w:sz w:val="12"/>
          <w:szCs w:val="24"/>
          <w:lang w:eastAsia="fr-FR"/>
        </w:rPr>
      </w:pPr>
    </w:p>
    <w:p w:rsidR="002213A4" w:rsidRDefault="001C6540" w:rsidP="00916660">
      <w:pPr>
        <w:spacing w:after="0" w:line="240" w:lineRule="auto"/>
        <w:contextualSpacing/>
        <w:rPr>
          <w:rFonts w:ascii="Times New Roman" w:eastAsia="Times New Roman" w:hAnsi="Times New Roman" w:cs="Times New Roman"/>
          <w:b/>
          <w:color w:val="000000" w:themeColor="text1"/>
          <w:sz w:val="26"/>
          <w:szCs w:val="26"/>
          <w:lang w:eastAsia="fr-FR"/>
        </w:rPr>
      </w:pPr>
      <w:r>
        <w:rPr>
          <w:rFonts w:ascii="Times New Roman" w:eastAsia="Times New Roman" w:hAnsi="Times New Roman" w:cs="Times New Roman"/>
          <w:b/>
          <w:color w:val="000000" w:themeColor="text1"/>
          <w:sz w:val="26"/>
          <w:szCs w:val="26"/>
          <w:lang w:eastAsia="fr-FR"/>
        </w:rPr>
        <w:t xml:space="preserve">La police technique scientifique </w:t>
      </w:r>
      <w:r>
        <w:rPr>
          <w:rFonts w:ascii="Times New Roman" w:eastAsia="Times New Roman" w:hAnsi="Times New Roman" w:cs="Times New Roman"/>
          <w:b/>
          <w:szCs w:val="24"/>
          <w:lang w:eastAsia="fr-FR"/>
        </w:rPr>
        <w:t>(11)</w:t>
      </w:r>
    </w:p>
    <w:p w:rsidR="002213A4" w:rsidRDefault="002213A4">
      <w:pPr>
        <w:spacing w:after="0" w:line="240" w:lineRule="auto"/>
        <w:contextualSpacing/>
        <w:jc w:val="center"/>
        <w:rPr>
          <w:rFonts w:ascii="Times New Roman" w:eastAsia="Times New Roman" w:hAnsi="Times New Roman" w:cs="Times New Roman"/>
          <w:b/>
          <w:color w:val="000000" w:themeColor="text1"/>
          <w:sz w:val="10"/>
          <w:szCs w:val="24"/>
          <w:lang w:eastAsia="fr-FR"/>
        </w:rPr>
      </w:pPr>
    </w:p>
    <w:p w:rsidR="002213A4" w:rsidRDefault="001C6540" w:rsidP="00916660">
      <w:pPr>
        <w:spacing w:after="0" w:line="240" w:lineRule="auto"/>
        <w:contextualSpacing/>
        <w:jc w:val="both"/>
        <w:rPr>
          <w:rFonts w:ascii="Times New Roman" w:eastAsia="Times New Roman" w:hAnsi="Times New Roman" w:cs="Times New Roman"/>
          <w:color w:val="000000" w:themeColor="text1"/>
          <w:szCs w:val="24"/>
          <w:lang w:eastAsia="fr-FR"/>
        </w:rPr>
      </w:pPr>
      <w:r>
        <w:rPr>
          <w:rFonts w:ascii="Times New Roman" w:eastAsia="Times New Roman" w:hAnsi="Times New Roman" w:cs="Times New Roman"/>
          <w:color w:val="000000" w:themeColor="text1"/>
          <w:szCs w:val="24"/>
          <w:lang w:eastAsia="fr-FR"/>
        </w:rPr>
        <w:t>1l sied de signaler que pendant tout ce temps jusqu’en février 2002, il n’y avait aucun texte ni, aucune loi qui régissait la PTS, elle travaillait selon la volonté des dirigeants de cette époque. Elle a comme objectifs :</w:t>
      </w:r>
    </w:p>
    <w:p w:rsidR="002213A4" w:rsidRDefault="002213A4">
      <w:pPr>
        <w:spacing w:after="0" w:line="240" w:lineRule="auto"/>
        <w:ind w:firstLine="1134"/>
        <w:contextualSpacing/>
        <w:jc w:val="both"/>
        <w:rPr>
          <w:rFonts w:ascii="Times New Roman" w:eastAsia="Times New Roman" w:hAnsi="Times New Roman" w:cs="Times New Roman"/>
          <w:color w:val="000000" w:themeColor="text1"/>
          <w:sz w:val="10"/>
          <w:szCs w:val="24"/>
          <w:lang w:eastAsia="fr-FR"/>
        </w:rPr>
      </w:pPr>
    </w:p>
    <w:p w:rsidR="002213A4" w:rsidRDefault="001C6540">
      <w:pPr>
        <w:pStyle w:val="ListParagraph"/>
        <w:numPr>
          <w:ilvl w:val="0"/>
          <w:numId w:val="36"/>
        </w:numPr>
        <w:spacing w:after="0" w:line="240" w:lineRule="auto"/>
        <w:jc w:val="both"/>
        <w:rPr>
          <w:rFonts w:ascii="Times New Roman" w:eastAsia="Times New Roman" w:hAnsi="Times New Roman" w:cs="Times New Roman"/>
          <w:color w:val="000000" w:themeColor="text1"/>
          <w:szCs w:val="24"/>
          <w:lang w:eastAsia="fr-FR"/>
        </w:rPr>
      </w:pPr>
      <w:r>
        <w:rPr>
          <w:rFonts w:ascii="Times New Roman" w:eastAsia="Times New Roman" w:hAnsi="Times New Roman" w:cs="Times New Roman"/>
          <w:color w:val="000000" w:themeColor="text1"/>
          <w:szCs w:val="24"/>
          <w:lang w:eastAsia="fr-FR"/>
        </w:rPr>
        <w:t>De traiter des traces et indices relevés sur les lieux d’une scène d’infraction ;</w:t>
      </w:r>
    </w:p>
    <w:p w:rsidR="002213A4" w:rsidRDefault="002213A4">
      <w:pPr>
        <w:pStyle w:val="ListParagraph"/>
        <w:spacing w:after="0" w:line="240" w:lineRule="auto"/>
        <w:jc w:val="both"/>
        <w:rPr>
          <w:rFonts w:ascii="Times New Roman" w:eastAsia="Times New Roman" w:hAnsi="Times New Roman" w:cs="Times New Roman"/>
          <w:color w:val="000000" w:themeColor="text1"/>
          <w:sz w:val="8"/>
          <w:szCs w:val="24"/>
          <w:lang w:eastAsia="fr-FR"/>
        </w:rPr>
      </w:pPr>
    </w:p>
    <w:p w:rsidR="002213A4" w:rsidRDefault="001C6540">
      <w:pPr>
        <w:pStyle w:val="ListParagraph"/>
        <w:numPr>
          <w:ilvl w:val="0"/>
          <w:numId w:val="36"/>
        </w:numPr>
        <w:spacing w:after="0" w:line="240" w:lineRule="auto"/>
        <w:jc w:val="both"/>
        <w:rPr>
          <w:rFonts w:ascii="Times New Roman" w:eastAsia="Times New Roman" w:hAnsi="Times New Roman" w:cs="Times New Roman"/>
          <w:color w:val="000000" w:themeColor="text1"/>
          <w:szCs w:val="24"/>
          <w:lang w:eastAsia="fr-FR"/>
        </w:rPr>
      </w:pPr>
      <w:r>
        <w:rPr>
          <w:rFonts w:ascii="Times New Roman" w:eastAsia="Times New Roman" w:hAnsi="Times New Roman" w:cs="Times New Roman"/>
          <w:color w:val="000000" w:themeColor="text1"/>
          <w:szCs w:val="24"/>
          <w:lang w:eastAsia="fr-FR"/>
        </w:rPr>
        <w:t>D’assister les rouages de la justice (services judiciaires) dans la recherche de la vérité en s’appuyant sur les techniciens et les spécialistes de la gestion de la scène de crime ;</w:t>
      </w:r>
    </w:p>
    <w:p w:rsidR="002213A4" w:rsidRDefault="002213A4">
      <w:pPr>
        <w:pStyle w:val="ListParagraph"/>
        <w:spacing w:after="0" w:line="240" w:lineRule="auto"/>
        <w:jc w:val="both"/>
        <w:rPr>
          <w:rFonts w:ascii="Times New Roman" w:eastAsia="Times New Roman" w:hAnsi="Times New Roman" w:cs="Times New Roman"/>
          <w:color w:val="000000" w:themeColor="text1"/>
          <w:sz w:val="8"/>
          <w:szCs w:val="24"/>
          <w:lang w:eastAsia="fr-FR"/>
        </w:rPr>
      </w:pPr>
    </w:p>
    <w:p w:rsidR="002213A4" w:rsidRDefault="001C6540">
      <w:pPr>
        <w:pStyle w:val="ListParagraph"/>
        <w:numPr>
          <w:ilvl w:val="0"/>
          <w:numId w:val="36"/>
        </w:numPr>
        <w:spacing w:after="0" w:line="240" w:lineRule="auto"/>
        <w:jc w:val="both"/>
        <w:rPr>
          <w:rFonts w:ascii="Times New Roman" w:eastAsia="Times New Roman" w:hAnsi="Times New Roman" w:cs="Times New Roman"/>
          <w:color w:val="000000" w:themeColor="text1"/>
          <w:szCs w:val="24"/>
          <w:lang w:eastAsia="fr-FR"/>
        </w:rPr>
      </w:pPr>
      <w:r>
        <w:rPr>
          <w:rFonts w:ascii="Times New Roman" w:eastAsia="Times New Roman" w:hAnsi="Times New Roman" w:cs="Times New Roman"/>
          <w:color w:val="000000" w:themeColor="text1"/>
          <w:szCs w:val="24"/>
          <w:lang w:eastAsia="fr-FR"/>
        </w:rPr>
        <w:t>De procéder à tous les examens, recherche et analyses d’ordre scientifique et technique qui lui sont demandés par les autorités judiciaires et la police aux fins de constatations des infractions pénales et d’identification de leurs auteurs ;</w:t>
      </w:r>
    </w:p>
    <w:p w:rsidR="002213A4" w:rsidRDefault="002213A4">
      <w:pPr>
        <w:pStyle w:val="ListParagraph"/>
        <w:spacing w:after="0" w:line="240" w:lineRule="auto"/>
        <w:jc w:val="both"/>
        <w:rPr>
          <w:rFonts w:ascii="Times New Roman" w:eastAsia="Times New Roman" w:hAnsi="Times New Roman" w:cs="Times New Roman"/>
          <w:color w:val="000000" w:themeColor="text1"/>
          <w:sz w:val="8"/>
          <w:szCs w:val="24"/>
          <w:lang w:eastAsia="fr-FR"/>
        </w:rPr>
      </w:pPr>
    </w:p>
    <w:p w:rsidR="002213A4" w:rsidRDefault="001C6540">
      <w:pPr>
        <w:pStyle w:val="ListParagraph"/>
        <w:numPr>
          <w:ilvl w:val="0"/>
          <w:numId w:val="36"/>
        </w:numPr>
        <w:spacing w:after="0" w:line="240" w:lineRule="auto"/>
        <w:jc w:val="both"/>
        <w:rPr>
          <w:rFonts w:ascii="Times New Roman" w:eastAsia="Times New Roman" w:hAnsi="Times New Roman" w:cs="Times New Roman"/>
          <w:color w:val="000000" w:themeColor="text1"/>
          <w:szCs w:val="24"/>
          <w:lang w:eastAsia="fr-FR"/>
        </w:rPr>
      </w:pPr>
      <w:r>
        <w:rPr>
          <w:rFonts w:ascii="Times New Roman" w:eastAsia="Times New Roman" w:hAnsi="Times New Roman" w:cs="Times New Roman"/>
          <w:color w:val="000000" w:themeColor="text1"/>
          <w:szCs w:val="24"/>
          <w:lang w:eastAsia="fr-FR"/>
        </w:rPr>
        <w:t>De développer et de promouvoir sur le plan national et international, les techniques et procédées de mise en œuvre d’une police technique de qualité.</w:t>
      </w:r>
    </w:p>
    <w:p w:rsidR="002213A4" w:rsidRDefault="002213A4">
      <w:pPr>
        <w:spacing w:after="0" w:line="240" w:lineRule="auto"/>
        <w:contextualSpacing/>
        <w:jc w:val="both"/>
        <w:rPr>
          <w:rFonts w:ascii="Times New Roman" w:eastAsia="Times New Roman" w:hAnsi="Times New Roman" w:cs="Times New Roman"/>
          <w:color w:val="000000" w:themeColor="text1"/>
          <w:sz w:val="14"/>
          <w:szCs w:val="24"/>
          <w:lang w:eastAsia="fr-FR"/>
        </w:rPr>
      </w:pPr>
    </w:p>
    <w:p w:rsidR="002213A4" w:rsidRDefault="001C6540">
      <w:pPr>
        <w:spacing w:after="0" w:line="240" w:lineRule="auto"/>
        <w:jc w:val="both"/>
        <w:rPr>
          <w:rFonts w:ascii="Times New Roman" w:eastAsia="Times New Roman" w:hAnsi="Times New Roman" w:cs="Times New Roman"/>
          <w:b/>
          <w:color w:val="000000" w:themeColor="text1"/>
          <w:sz w:val="24"/>
          <w:szCs w:val="24"/>
          <w:lang w:eastAsia="fr-FR"/>
        </w:rPr>
      </w:pPr>
      <w:r>
        <w:rPr>
          <w:rFonts w:ascii="Times New Roman" w:eastAsia="Times New Roman" w:hAnsi="Times New Roman" w:cs="Times New Roman"/>
          <w:b/>
          <w:color w:val="000000" w:themeColor="text1"/>
          <w:sz w:val="24"/>
          <w:szCs w:val="24"/>
          <w:lang w:eastAsia="fr-FR"/>
        </w:rPr>
        <w:t xml:space="preserve">A. Identification des composants physiques </w:t>
      </w:r>
      <w:r>
        <w:rPr>
          <w:rFonts w:ascii="Times New Roman" w:eastAsia="Times New Roman" w:hAnsi="Times New Roman" w:cs="Times New Roman"/>
          <w:b/>
          <w:szCs w:val="24"/>
          <w:lang w:eastAsia="fr-FR"/>
        </w:rPr>
        <w:t>(36)</w:t>
      </w:r>
    </w:p>
    <w:p w:rsidR="002213A4" w:rsidRDefault="002213A4">
      <w:pPr>
        <w:pStyle w:val="ListParagraph"/>
        <w:spacing w:after="0" w:line="240" w:lineRule="auto"/>
        <w:jc w:val="both"/>
        <w:rPr>
          <w:rFonts w:ascii="Times New Roman" w:eastAsia="Times New Roman" w:hAnsi="Times New Roman" w:cs="Times New Roman"/>
          <w:color w:val="000000" w:themeColor="text1"/>
          <w:sz w:val="10"/>
          <w:szCs w:val="24"/>
          <w:lang w:eastAsia="fr-FR"/>
        </w:rPr>
      </w:pPr>
    </w:p>
    <w:p w:rsidR="002213A4" w:rsidRDefault="001C6540">
      <w:pPr>
        <w:spacing w:after="0" w:line="240" w:lineRule="auto"/>
        <w:ind w:firstLine="708"/>
        <w:jc w:val="both"/>
        <w:rPr>
          <w:rFonts w:ascii="Times New Roman" w:eastAsia="Times New Roman" w:hAnsi="Times New Roman" w:cs="Times New Roman"/>
          <w:color w:val="000000" w:themeColor="text1"/>
          <w:szCs w:val="24"/>
          <w:lang w:eastAsia="fr-FR"/>
        </w:rPr>
      </w:pPr>
      <w:r>
        <w:rPr>
          <w:rFonts w:ascii="Times New Roman" w:eastAsia="Times New Roman" w:hAnsi="Times New Roman" w:cs="Times New Roman"/>
          <w:color w:val="000000" w:themeColor="text1"/>
          <w:szCs w:val="24"/>
          <w:lang w:eastAsia="fr-FR"/>
        </w:rPr>
        <w:t xml:space="preserve">  Il y a la possibilité par l’empreinte digitale ou dactylogramme, de rechercher et poursuivre l’auteur de l’infraction, le résultat de l’apposition d’un doigt sur un support après encrage de celui-ci. Le dessin formé sur le support est constitué de dermatoglyphes </w:t>
      </w:r>
      <w:r>
        <w:rPr>
          <w:rFonts w:ascii="Times New Roman" w:eastAsia="Times New Roman" w:hAnsi="Times New Roman" w:cs="Times New Roman"/>
          <w:b/>
          <w:szCs w:val="24"/>
          <w:lang w:eastAsia="fr-FR"/>
        </w:rPr>
        <w:t>(14)</w:t>
      </w:r>
      <w:r>
        <w:rPr>
          <w:rFonts w:ascii="Times New Roman" w:eastAsia="Times New Roman" w:hAnsi="Times New Roman" w:cs="Times New Roman"/>
          <w:color w:val="000000" w:themeColor="text1"/>
          <w:szCs w:val="24"/>
          <w:lang w:eastAsia="fr-FR"/>
        </w:rPr>
        <w:t>. C’est dans cette optique que nous avons voulu parler de cette identification par les empreintes digitales car nous avons compris qu’elle est une de meilleures méthodes d’autant plus que les empreintes peuvent être conservé et gérer d’une manière ordonnée et automatique pour poursuivre l’auteur d’une infraction.</w:t>
      </w:r>
    </w:p>
    <w:p w:rsidR="002213A4" w:rsidRDefault="002213A4">
      <w:pPr>
        <w:pStyle w:val="ListParagraph"/>
        <w:spacing w:after="0" w:line="240" w:lineRule="auto"/>
        <w:jc w:val="both"/>
        <w:rPr>
          <w:rFonts w:ascii="Times New Roman" w:eastAsia="Times New Roman" w:hAnsi="Times New Roman" w:cs="Times New Roman"/>
          <w:color w:val="000000" w:themeColor="text1"/>
          <w:sz w:val="10"/>
          <w:szCs w:val="24"/>
          <w:lang w:eastAsia="fr-FR"/>
        </w:rPr>
      </w:pPr>
    </w:p>
    <w:p w:rsidR="002213A4" w:rsidRDefault="001C6540">
      <w:pPr>
        <w:spacing w:after="0" w:line="240" w:lineRule="auto"/>
        <w:jc w:val="both"/>
        <w:rPr>
          <w:rFonts w:ascii="Times New Roman" w:eastAsia="Times New Roman" w:hAnsi="Times New Roman" w:cs="Times New Roman"/>
          <w:b/>
          <w:color w:val="000000" w:themeColor="text1"/>
          <w:sz w:val="24"/>
          <w:szCs w:val="24"/>
          <w:lang w:eastAsia="fr-FR"/>
        </w:rPr>
      </w:pPr>
      <w:r>
        <w:rPr>
          <w:rFonts w:ascii="Times New Roman" w:eastAsia="Times New Roman" w:hAnsi="Times New Roman" w:cs="Times New Roman"/>
          <w:b/>
          <w:color w:val="000000" w:themeColor="text1"/>
          <w:sz w:val="24"/>
          <w:szCs w:val="24"/>
          <w:lang w:eastAsia="fr-FR"/>
        </w:rPr>
        <w:t>B. Identification des composants matériels</w:t>
      </w:r>
    </w:p>
    <w:p w:rsidR="002213A4" w:rsidRDefault="002213A4">
      <w:pPr>
        <w:pStyle w:val="ListParagraph"/>
        <w:spacing w:after="0" w:line="240" w:lineRule="auto"/>
        <w:jc w:val="both"/>
        <w:rPr>
          <w:rFonts w:ascii="Times New Roman" w:eastAsia="Times New Roman" w:hAnsi="Times New Roman" w:cs="Times New Roman"/>
          <w:color w:val="000000" w:themeColor="text1"/>
          <w:sz w:val="14"/>
          <w:szCs w:val="24"/>
          <w:lang w:eastAsia="fr-FR"/>
        </w:rPr>
      </w:pPr>
    </w:p>
    <w:p w:rsidR="002213A4" w:rsidRDefault="001C6540" w:rsidP="00916660">
      <w:pPr>
        <w:spacing w:after="0"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Cs w:val="24"/>
          <w:lang w:eastAsia="fr-FR"/>
        </w:rPr>
        <w:t xml:space="preserve"> Les empreintes digitales posent problème au sein du laboratoire de la police technique et scientifique quant à leur identification et comparaison, car jusqu’alors elle est mécanique. Le flux des empreintes digitales obtenu par l’identification des détenues et des personnes mises en cause dans des différents postes de la police de la ville de Kananga en particulier  et de la R</w:t>
      </w:r>
      <w:bookmarkStart w:id="10" w:name="_Toc377340516"/>
      <w:bookmarkStart w:id="11" w:name="toc32"/>
      <w:bookmarkEnd w:id="10"/>
      <w:bookmarkEnd w:id="11"/>
      <w:r>
        <w:rPr>
          <w:rFonts w:ascii="Times New Roman" w:eastAsia="Times New Roman" w:hAnsi="Times New Roman" w:cs="Times New Roman"/>
          <w:color w:val="000000" w:themeColor="text1"/>
          <w:szCs w:val="24"/>
          <w:lang w:eastAsia="fr-FR"/>
        </w:rPr>
        <w:t xml:space="preserve">.D. Congo en général, ne permet pas une identification rapide des récidivistes. Etant donné que la gestion informatique embrasse tous les secteurs d’activités de l’homme. Les </w:t>
      </w:r>
      <w:r>
        <w:rPr>
          <w:rFonts w:ascii="Times New Roman" w:eastAsia="Times New Roman" w:hAnsi="Times New Roman" w:cs="Times New Roman"/>
          <w:color w:val="000000" w:themeColor="text1"/>
          <w:szCs w:val="24"/>
          <w:lang w:eastAsia="fr-FR"/>
        </w:rPr>
        <w:lastRenderedPageBreak/>
        <w:t>empreintes dans la recherche de l’identification et l’authenticité exigent une gestion automatisée d’un fichier des empreintes digitales pour la recherche de l’auteur de l’infraction dans cette ville.</w:t>
      </w:r>
    </w:p>
    <w:p w:rsidR="002213A4" w:rsidRDefault="002213A4">
      <w:pPr>
        <w:spacing w:after="0" w:line="240" w:lineRule="auto"/>
        <w:jc w:val="both"/>
        <w:rPr>
          <w:rFonts w:ascii="Times New Roman" w:eastAsia="Times New Roman" w:hAnsi="Times New Roman" w:cs="Times New Roman"/>
          <w:b/>
          <w:sz w:val="12"/>
          <w:szCs w:val="24"/>
          <w:lang w:eastAsia="fr-FR"/>
        </w:rPr>
      </w:pPr>
    </w:p>
    <w:p w:rsidR="002213A4" w:rsidRDefault="001C6540" w:rsidP="00916660">
      <w:pPr>
        <w:spacing w:after="0" w:line="240" w:lineRule="auto"/>
        <w:rPr>
          <w:rFonts w:ascii="Times New Roman" w:eastAsia="Times New Roman" w:hAnsi="Times New Roman" w:cs="Times New Roman"/>
          <w:b/>
          <w:sz w:val="26"/>
          <w:szCs w:val="26"/>
          <w:lang w:eastAsia="fr-FR"/>
        </w:rPr>
      </w:pPr>
      <w:r>
        <w:rPr>
          <w:rFonts w:ascii="Times New Roman" w:eastAsia="Times New Roman" w:hAnsi="Times New Roman" w:cs="Times New Roman"/>
          <w:b/>
          <w:sz w:val="26"/>
          <w:szCs w:val="26"/>
          <w:lang w:eastAsia="fr-FR"/>
        </w:rPr>
        <w:t xml:space="preserve">SYSTEME D’INFORMATION GEOGRAPHIQUE </w:t>
      </w:r>
      <w:r>
        <w:rPr>
          <w:rFonts w:ascii="Times New Roman" w:hAnsi="Times New Roman" w:cs="Times New Roman"/>
          <w:b/>
          <w:sz w:val="24"/>
          <w:szCs w:val="24"/>
        </w:rPr>
        <w:t>(SIG)</w:t>
      </w:r>
    </w:p>
    <w:p w:rsidR="002213A4" w:rsidRDefault="002213A4">
      <w:pPr>
        <w:spacing w:after="0" w:line="240" w:lineRule="auto"/>
        <w:jc w:val="both"/>
        <w:rPr>
          <w:rFonts w:ascii="Times New Roman" w:eastAsia="Times New Roman" w:hAnsi="Times New Roman" w:cs="Times New Roman"/>
          <w:b/>
          <w:sz w:val="16"/>
          <w:szCs w:val="24"/>
          <w:lang w:eastAsia="fr-FR"/>
        </w:rPr>
      </w:pPr>
    </w:p>
    <w:p w:rsidR="002213A4" w:rsidRDefault="001C6540" w:rsidP="00916660">
      <w:pPr>
        <w:spacing w:after="0" w:line="240" w:lineRule="auto"/>
        <w:contextualSpacing/>
        <w:jc w:val="both"/>
        <w:rPr>
          <w:rFonts w:ascii="Times New Roman" w:eastAsia="Times New Roman" w:hAnsi="Times New Roman" w:cs="Times New Roman"/>
          <w:szCs w:val="24"/>
          <w:lang w:eastAsia="fr-FR"/>
        </w:rPr>
      </w:pPr>
      <w:r>
        <w:rPr>
          <w:rFonts w:ascii="Times New Roman" w:hAnsi="Times New Roman" w:cs="Times New Roman"/>
          <w:szCs w:val="24"/>
        </w:rPr>
        <w:t xml:space="preserve">Un Système d'Information Géographique (SIG) est un système informatique permettant d’acquérir, de stocker, de gérer, de représenter, de manipuler des informations spatialisées. Le principe est de définir des objets localisés dans l’espace et de les caractériser par un ensemble de variables issues d’observations, d’enquêtes ou de calculs (Burel et Baudry, 1999). </w:t>
      </w:r>
      <w:r>
        <w:rPr>
          <w:rFonts w:ascii="Times New Roman" w:eastAsia="Times New Roman" w:hAnsi="Times New Roman" w:cs="Times New Roman"/>
          <w:szCs w:val="24"/>
          <w:lang w:eastAsia="fr-FR"/>
        </w:rPr>
        <w:t xml:space="preserve">Michel Didier (1990) définit de sa part le SIG comme «  un ensemble de données repérées dans l’espace, et structurées de façon à pouvoir en extraire des synthèses utiles à la décision ». Aujourd’hui, les SIG marquent leur présence dans de très nombreux organismes professionnels : administration ou collectivités locales, bureaux d’études en environnement, sociétés de service en SIG. </w:t>
      </w:r>
    </w:p>
    <w:p w:rsidR="002213A4" w:rsidRDefault="002213A4">
      <w:pPr>
        <w:spacing w:after="0" w:line="240" w:lineRule="auto"/>
        <w:ind w:firstLine="1134"/>
        <w:contextualSpacing/>
        <w:jc w:val="both"/>
        <w:rPr>
          <w:rFonts w:ascii="Times New Roman" w:hAnsi="Times New Roman" w:cs="Times New Roman"/>
          <w:sz w:val="10"/>
          <w:szCs w:val="24"/>
        </w:rPr>
      </w:pPr>
    </w:p>
    <w:p w:rsidR="002213A4" w:rsidRDefault="001C6540" w:rsidP="00916660">
      <w:p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De ce point de vue, les SIG sont un excellent moyen qui permet pour une ville  de l’intégration, la gestion, la centralisation dans des bases de données et la mise à jour, si nécessaire, de toutes les données intervenant dans le métier, telles que les données cartographique, photogrammétriques, de télédétection et socio-économiques ; l’automatisation de la génération de la note de renseignement ; la consultation des dérogations ; la gestion et la consultation rapide des infractions : le partage et la diffusion des données géographiques au sens large avec des accès concurrents aussi bien à l’intérieur qu’à l’extérieur d’une organisation qui ne seraient possibles que par la technologie des SIG WEB. </w:t>
      </w:r>
      <w:r>
        <w:rPr>
          <w:rFonts w:ascii="Times New Roman" w:eastAsia="Times New Roman" w:hAnsi="Times New Roman" w:cs="Times New Roman"/>
          <w:b/>
          <w:szCs w:val="24"/>
          <w:lang w:eastAsia="fr-FR"/>
        </w:rPr>
        <w:t>(3)</w:t>
      </w:r>
    </w:p>
    <w:p w:rsidR="002213A4" w:rsidRDefault="002213A4">
      <w:pPr>
        <w:spacing w:after="0" w:line="240" w:lineRule="auto"/>
        <w:ind w:firstLine="1134"/>
        <w:jc w:val="both"/>
        <w:rPr>
          <w:rFonts w:ascii="Times New Roman" w:eastAsia="Times New Roman" w:hAnsi="Times New Roman" w:cs="Times New Roman"/>
          <w:sz w:val="10"/>
          <w:szCs w:val="24"/>
          <w:lang w:eastAsia="fr-FR"/>
        </w:rPr>
      </w:pPr>
    </w:p>
    <w:p w:rsidR="002213A4" w:rsidRDefault="001C6540" w:rsidP="00916660">
      <w:p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Les systèmes d’information géographique se positionnent aujourd’hui comme des puissants outils d’aide à la décision, permet désormais de localiser l’information et d’organiser les données de façon plus conviviale. Quelques problèmes résolu par SIG sont : des difficultés de maitriser la planification de la ville ; circulation et transport, dégradations de l’environnement ; La combinaison de l’outil informatique et la cartographie numérique offre aux décideurs les moyens de gérer les administrations afin de faire des choix judicieux (Prélaz-Droux. 1995). Les systèmes d’information se développent en conséquence très rapidement auprès des instances qui gèrent au quotidien les phénomènes urbaines et environnementaux. Reste que ces systèmes à connotation spatiale ne sont pas présents ou du moins faiblement utilisés pour la gestion des territoires (Bord et Baduel, 2004). Pour les agences, une bonne gestion urbaine passe d’une façon ou d’une autre par une bonne maitrise de l’information. Les SIG s’avèrent incontournables pour les gestionnaires des données localisées dans l’espace géographique (Souris, 1986). </w:t>
      </w:r>
    </w:p>
    <w:p w:rsidR="00916660" w:rsidRDefault="00916660" w:rsidP="00916660">
      <w:pPr>
        <w:spacing w:after="0" w:line="240" w:lineRule="auto"/>
        <w:jc w:val="both"/>
        <w:rPr>
          <w:rFonts w:ascii="Times New Roman" w:eastAsia="Times New Roman" w:hAnsi="Times New Roman" w:cs="Times New Roman"/>
          <w:szCs w:val="24"/>
          <w:lang w:eastAsia="fr-BE"/>
        </w:rPr>
      </w:pPr>
    </w:p>
    <w:p w:rsidR="002213A4" w:rsidRDefault="001C6540" w:rsidP="00916660">
      <w:p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BE"/>
        </w:rPr>
        <w:t xml:space="preserve">Cette opération est réalisée à l'aide d'un terminal capable d'être localisé (grâce à un </w:t>
      </w:r>
      <w:hyperlink r:id="rId12" w:history="1">
        <w:r>
          <w:rPr>
            <w:rFonts w:ascii="Times New Roman" w:eastAsia="Times New Roman" w:hAnsi="Times New Roman" w:cs="Times New Roman"/>
            <w:szCs w:val="24"/>
            <w:lang w:eastAsia="fr-BE"/>
          </w:rPr>
          <w:t>système de positionnement par satellites</w:t>
        </w:r>
      </w:hyperlink>
      <w:r>
        <w:rPr>
          <w:rFonts w:ascii="Times New Roman" w:eastAsia="Times New Roman" w:hAnsi="Times New Roman" w:cs="Times New Roman"/>
          <w:szCs w:val="24"/>
          <w:lang w:eastAsia="fr-BE"/>
        </w:rPr>
        <w:t xml:space="preserve"> (et un récepteur </w:t>
      </w:r>
      <w:hyperlink r:id="rId13" w:history="1">
        <w:r>
          <w:rPr>
            <w:rFonts w:ascii="Times New Roman" w:eastAsia="Times New Roman" w:hAnsi="Times New Roman" w:cs="Times New Roman"/>
            <w:szCs w:val="24"/>
            <w:lang w:eastAsia="fr-BE"/>
          </w:rPr>
          <w:t>GPS</w:t>
        </w:r>
      </w:hyperlink>
      <w:r>
        <w:rPr>
          <w:rFonts w:ascii="Times New Roman" w:eastAsia="Times New Roman" w:hAnsi="Times New Roman" w:cs="Times New Roman"/>
          <w:szCs w:val="24"/>
          <w:lang w:eastAsia="fr-BE"/>
        </w:rPr>
        <w:t xml:space="preserve"> par exemple) ou à d'autres techniques) et de publier (en temps réel ou de façon différée) ses </w:t>
      </w:r>
      <w:hyperlink r:id="rId14" w:history="1">
        <w:r>
          <w:rPr>
            <w:rFonts w:ascii="Times New Roman" w:eastAsia="Times New Roman" w:hAnsi="Times New Roman" w:cs="Times New Roman"/>
            <w:szCs w:val="24"/>
            <w:lang w:eastAsia="fr-BE"/>
          </w:rPr>
          <w:t>coordonnées géographiques</w:t>
        </w:r>
      </w:hyperlink>
      <w:r>
        <w:rPr>
          <w:rFonts w:ascii="Times New Roman" w:eastAsia="Times New Roman" w:hAnsi="Times New Roman" w:cs="Times New Roman"/>
          <w:szCs w:val="24"/>
          <w:lang w:eastAsia="fr-BE"/>
        </w:rPr>
        <w:t xml:space="preserve"> (</w:t>
      </w:r>
      <w:hyperlink r:id="rId15" w:history="1">
        <w:r>
          <w:rPr>
            <w:rFonts w:ascii="Times New Roman" w:eastAsia="Times New Roman" w:hAnsi="Times New Roman" w:cs="Times New Roman"/>
            <w:szCs w:val="24"/>
            <w:lang w:eastAsia="fr-BE"/>
          </w:rPr>
          <w:t>latitude</w:t>
        </w:r>
      </w:hyperlink>
      <w:r>
        <w:rPr>
          <w:rFonts w:ascii="Times New Roman" w:eastAsia="Times New Roman" w:hAnsi="Times New Roman" w:cs="Times New Roman"/>
          <w:szCs w:val="24"/>
          <w:lang w:eastAsia="fr-BE"/>
        </w:rPr>
        <w:t>/</w:t>
      </w:r>
      <w:hyperlink r:id="rId16" w:history="1">
        <w:r>
          <w:rPr>
            <w:rFonts w:ascii="Times New Roman" w:eastAsia="Times New Roman" w:hAnsi="Times New Roman" w:cs="Times New Roman"/>
            <w:szCs w:val="24"/>
            <w:lang w:eastAsia="fr-BE"/>
          </w:rPr>
          <w:t>longitude</w:t>
        </w:r>
      </w:hyperlink>
      <w:r>
        <w:rPr>
          <w:rFonts w:ascii="Times New Roman" w:eastAsia="Times New Roman" w:hAnsi="Times New Roman" w:cs="Times New Roman"/>
          <w:szCs w:val="24"/>
          <w:lang w:eastAsia="fr-BE"/>
        </w:rPr>
        <w:t xml:space="preserve">). Les positions enregistrées peuvent être stockées au sein du terminal et être extraites postérieurement, ou être transmises en temps réel vers une plateforme logicielle de géolocalisation. La transmission temps réel nécessite un terminal équipé d'un moyen de télécommunication de type </w:t>
      </w:r>
      <w:hyperlink r:id="rId17" w:history="1">
        <w:r>
          <w:rPr>
            <w:rFonts w:ascii="Times New Roman" w:eastAsia="Times New Roman" w:hAnsi="Times New Roman" w:cs="Times New Roman"/>
            <w:szCs w:val="24"/>
            <w:lang w:eastAsia="fr-BE"/>
          </w:rPr>
          <w:t>GSM</w:t>
        </w:r>
      </w:hyperlink>
      <w:r>
        <w:rPr>
          <w:rFonts w:ascii="Times New Roman" w:eastAsia="Times New Roman" w:hAnsi="Times New Roman" w:cs="Times New Roman"/>
          <w:szCs w:val="24"/>
          <w:lang w:eastAsia="fr-BE"/>
        </w:rPr>
        <w:t xml:space="preserve">, </w:t>
      </w:r>
      <w:hyperlink r:id="rId18" w:history="1">
        <w:r>
          <w:rPr>
            <w:rFonts w:ascii="Times New Roman" w:eastAsia="Times New Roman" w:hAnsi="Times New Roman" w:cs="Times New Roman"/>
            <w:szCs w:val="24"/>
            <w:lang w:eastAsia="fr-BE"/>
          </w:rPr>
          <w:t>GPRS</w:t>
        </w:r>
      </w:hyperlink>
      <w:r>
        <w:rPr>
          <w:rFonts w:ascii="Times New Roman" w:eastAsia="Times New Roman" w:hAnsi="Times New Roman" w:cs="Times New Roman"/>
          <w:szCs w:val="24"/>
          <w:lang w:eastAsia="fr-BE"/>
        </w:rPr>
        <w:t xml:space="preserve">, </w:t>
      </w:r>
      <w:hyperlink r:id="rId19" w:history="1">
        <w:r>
          <w:rPr>
            <w:rFonts w:ascii="Times New Roman" w:eastAsia="Times New Roman" w:hAnsi="Times New Roman" w:cs="Times New Roman"/>
            <w:szCs w:val="24"/>
            <w:lang w:eastAsia="fr-BE"/>
          </w:rPr>
          <w:t>UMTS</w:t>
        </w:r>
      </w:hyperlink>
      <w:r>
        <w:rPr>
          <w:rFonts w:ascii="Times New Roman" w:eastAsia="Times New Roman" w:hAnsi="Times New Roman" w:cs="Times New Roman"/>
          <w:szCs w:val="24"/>
          <w:lang w:eastAsia="fr-BE"/>
        </w:rPr>
        <w:t xml:space="preserve">, radio ou satellite lui permettant d'envoyer les positions à des intervalles réguliers. Ceci permet de visualiser la position du terminal au sein d'une carte à travers une plateforme de géolocalisation le plus souvent accessible depuis Internet. </w:t>
      </w:r>
      <w:r>
        <w:rPr>
          <w:rFonts w:ascii="Times New Roman" w:eastAsia="Times New Roman" w:hAnsi="Times New Roman" w:cs="Times New Roman"/>
          <w:b/>
          <w:szCs w:val="24"/>
          <w:lang w:eastAsia="fr-FR"/>
        </w:rPr>
        <w:t>(9)</w:t>
      </w:r>
    </w:p>
    <w:p w:rsidR="00916660" w:rsidRDefault="00916660" w:rsidP="00916660">
      <w:pPr>
        <w:spacing w:after="0" w:line="240" w:lineRule="auto"/>
        <w:jc w:val="both"/>
        <w:rPr>
          <w:rFonts w:ascii="Times New Roman" w:eastAsia="Times New Roman" w:hAnsi="Times New Roman" w:cs="Times New Roman"/>
          <w:sz w:val="10"/>
          <w:szCs w:val="24"/>
          <w:lang w:eastAsia="fr-FR"/>
        </w:rPr>
      </w:pPr>
    </w:p>
    <w:p w:rsidR="002213A4" w:rsidRDefault="001C6540" w:rsidP="00916660">
      <w:p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Elle fournit donc non seulement les moyens d’acquisition de données numériques localisées mais aussi les outils de gestion, d’analyse et de représentation de l’information géographique. C'est d'ailleurs pour cette raison que le législateur, les responsables de services chargés de l’application de la loi, dans la recherche des infractions et la répression de leurs auteurs, adjoint au Ministère Public des officiers de police judiciaire pour ainsi lui permettre de bien accomplir sa mission, en se référant aux SIG ainsi que la géolocalisation.</w:t>
      </w:r>
    </w:p>
    <w:p w:rsidR="002213A4" w:rsidRDefault="001C654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inline distT="0" distB="0" distL="0" distR="0">
            <wp:extent cx="4410075" cy="1666875"/>
            <wp:effectExtent l="0" t="0" r="0" b="0"/>
            <wp:docPr id="4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20"/>
                    <a:srcRect b="5145"/>
                    <a:stretch/>
                  </pic:blipFill>
                  <pic:spPr>
                    <a:xfrm>
                      <a:off x="0" y="0"/>
                      <a:ext cx="4410075" cy="1666875"/>
                    </a:xfrm>
                    <a:prstGeom prst="rect">
                      <a:avLst/>
                    </a:prstGeom>
                    <a:noFill/>
                    <a:ln>
                      <a:noFill/>
                    </a:ln>
                  </pic:spPr>
                </pic:pic>
              </a:graphicData>
            </a:graphic>
          </wp:inline>
        </w:drawing>
      </w:r>
    </w:p>
    <w:p w:rsidR="002213A4" w:rsidRDefault="002213A4">
      <w:pPr>
        <w:spacing w:after="0" w:line="240" w:lineRule="auto"/>
        <w:jc w:val="center"/>
        <w:rPr>
          <w:rFonts w:ascii="Times New Roman" w:hAnsi="Times New Roman" w:cs="Times New Roman"/>
          <w:sz w:val="2"/>
          <w:szCs w:val="24"/>
        </w:rPr>
      </w:pPr>
    </w:p>
    <w:p w:rsidR="002213A4" w:rsidRDefault="001C6540">
      <w:pPr>
        <w:pStyle w:val="Caption"/>
        <w:spacing w:before="0" w:after="0"/>
        <w:jc w:val="center"/>
        <w:rPr>
          <w:b w:val="0"/>
          <w:i/>
          <w:sz w:val="20"/>
          <w:szCs w:val="24"/>
        </w:rPr>
      </w:pPr>
      <w:r>
        <w:rPr>
          <w:b w:val="0"/>
          <w:i/>
          <w:sz w:val="20"/>
          <w:szCs w:val="24"/>
        </w:rPr>
        <w:t>Figure II.1.  L’information géographique  est organisée par couches et par thèmes.</w:t>
      </w:r>
    </w:p>
    <w:p w:rsidR="002213A4" w:rsidRDefault="002213A4">
      <w:pPr>
        <w:spacing w:after="0"/>
        <w:rPr>
          <w:sz w:val="8"/>
          <w:lang w:eastAsia="fr-FR"/>
        </w:rPr>
      </w:pPr>
    </w:p>
    <w:p w:rsidR="002213A4" w:rsidRDefault="001C6540">
      <w:pPr>
        <w:spacing w:after="0" w:line="240" w:lineRule="auto"/>
        <w:ind w:firstLine="708"/>
        <w:rPr>
          <w:rFonts w:ascii="Times New Roman" w:hAnsi="Times New Roman" w:cs="Times New Roman"/>
          <w:szCs w:val="24"/>
        </w:rPr>
      </w:pPr>
      <w:r>
        <w:rPr>
          <w:rFonts w:ascii="Times New Roman" w:hAnsi="Times New Roman" w:cs="Times New Roman"/>
          <w:szCs w:val="24"/>
        </w:rPr>
        <w:t>Il existe deux principaux modèles de représentation interne des données spatiales : le modèle vecteur et le modèle raster.</w:t>
      </w:r>
    </w:p>
    <w:p w:rsidR="002213A4" w:rsidRDefault="002213A4">
      <w:pPr>
        <w:spacing w:after="0" w:line="240" w:lineRule="auto"/>
        <w:rPr>
          <w:rFonts w:ascii="Times New Roman" w:hAnsi="Times New Roman" w:cs="Times New Roman"/>
          <w:sz w:val="10"/>
          <w:szCs w:val="24"/>
        </w:rPr>
      </w:pPr>
    </w:p>
    <w:p w:rsidR="002213A4" w:rsidRDefault="001C6540" w:rsidP="00916660">
      <w:pPr>
        <w:pStyle w:val="Heading3"/>
        <w:spacing w:before="0" w:after="0"/>
        <w:rPr>
          <w:sz w:val="24"/>
          <w:szCs w:val="24"/>
        </w:rPr>
      </w:pPr>
      <w:bookmarkStart w:id="12" w:name="_Toc9936731"/>
      <w:bookmarkStart w:id="13" w:name="_Toc9936857"/>
      <w:bookmarkStart w:id="14" w:name="_Toc9936939"/>
      <w:bookmarkStart w:id="15" w:name="_Toc9937024"/>
      <w:bookmarkStart w:id="16" w:name="_Toc420931481"/>
      <w:r>
        <w:rPr>
          <w:sz w:val="24"/>
          <w:szCs w:val="24"/>
        </w:rPr>
        <w:t>Le modèle Vecteur</w:t>
      </w:r>
      <w:bookmarkEnd w:id="12"/>
      <w:bookmarkEnd w:id="13"/>
      <w:bookmarkEnd w:id="14"/>
      <w:bookmarkEnd w:id="15"/>
      <w:bookmarkEnd w:id="16"/>
    </w:p>
    <w:p w:rsidR="00916660" w:rsidRDefault="00916660" w:rsidP="00916660">
      <w:pPr>
        <w:pStyle w:val="BodyText2"/>
        <w:spacing w:after="0" w:line="240" w:lineRule="auto"/>
        <w:contextualSpacing/>
        <w:jc w:val="both"/>
        <w:rPr>
          <w:rFonts w:ascii="Times New Roman" w:eastAsia="Times New Roman" w:hAnsi="Times New Roman" w:cs="Times New Roman"/>
          <w:b/>
          <w:bCs/>
          <w:sz w:val="10"/>
          <w:szCs w:val="24"/>
          <w:lang w:eastAsia="fr-FR"/>
        </w:rPr>
      </w:pPr>
    </w:p>
    <w:p w:rsidR="002213A4" w:rsidRDefault="001C6540" w:rsidP="00916660">
      <w:pPr>
        <w:pStyle w:val="BodyText2"/>
        <w:spacing w:after="0" w:line="240" w:lineRule="auto"/>
        <w:contextualSpacing/>
        <w:jc w:val="both"/>
        <w:rPr>
          <w:rFonts w:ascii="Times New Roman" w:hAnsi="Times New Roman" w:cs="Times New Roman"/>
          <w:szCs w:val="24"/>
        </w:rPr>
      </w:pPr>
      <w:r>
        <w:rPr>
          <w:rFonts w:ascii="Times New Roman" w:hAnsi="Times New Roman" w:cs="Times New Roman"/>
          <w:szCs w:val="24"/>
        </w:rPr>
        <w:t>Ce mode de représentation, basé sur la « segmentation » de l’espace, s’appuie sur la structure spatiale des objets à représenter. Trois types d’objets sont repérés par leurs coordonnées géographiques : les points, les polylignes et les polygones. Chaque objet spatial est doté d’un identifiant qui permet de plus de le relier à une « table attributaire » décrivant ses caractéristiques thématiques. A l’échelle de la représentation choisie :</w:t>
      </w:r>
    </w:p>
    <w:p w:rsidR="002213A4" w:rsidRDefault="002213A4">
      <w:pPr>
        <w:pStyle w:val="BodyText2"/>
        <w:spacing w:after="0" w:line="240" w:lineRule="auto"/>
        <w:ind w:firstLine="1134"/>
        <w:contextualSpacing/>
        <w:jc w:val="both"/>
        <w:rPr>
          <w:rFonts w:ascii="Times New Roman" w:hAnsi="Times New Roman" w:cs="Times New Roman"/>
          <w:sz w:val="8"/>
          <w:szCs w:val="24"/>
        </w:rPr>
      </w:pPr>
    </w:p>
    <w:p w:rsidR="002213A4" w:rsidRDefault="001C6540">
      <w:pPr>
        <w:pStyle w:val="BodyText2"/>
        <w:numPr>
          <w:ilvl w:val="0"/>
          <w:numId w:val="37"/>
        </w:numPr>
        <w:spacing w:after="0" w:line="240" w:lineRule="auto"/>
        <w:jc w:val="both"/>
        <w:rPr>
          <w:rFonts w:ascii="Times New Roman" w:hAnsi="Times New Roman" w:cs="Times New Roman"/>
          <w:szCs w:val="24"/>
        </w:rPr>
      </w:pPr>
      <w:r>
        <w:rPr>
          <w:rFonts w:ascii="Times New Roman" w:hAnsi="Times New Roman" w:cs="Times New Roman"/>
          <w:i/>
          <w:szCs w:val="24"/>
        </w:rPr>
        <w:t>Les points</w:t>
      </w:r>
      <w:r>
        <w:rPr>
          <w:rFonts w:ascii="Times New Roman" w:hAnsi="Times New Roman" w:cs="Times New Roman"/>
          <w:szCs w:val="24"/>
        </w:rPr>
        <w:t xml:space="preserve"> définissent des localisations d’éléments séparés pour des phénomènes géographiques trop petits pour être représentés par des lignes ou des surfaces qui n’ont pas de surface réelle comme un arbre par exemple.</w:t>
      </w:r>
    </w:p>
    <w:p w:rsidR="002213A4" w:rsidRDefault="002213A4">
      <w:pPr>
        <w:pStyle w:val="BodyText2"/>
        <w:spacing w:after="0" w:line="240" w:lineRule="auto"/>
        <w:ind w:left="360"/>
        <w:jc w:val="both"/>
        <w:rPr>
          <w:rFonts w:ascii="Times New Roman" w:hAnsi="Times New Roman" w:cs="Times New Roman"/>
          <w:sz w:val="4"/>
          <w:szCs w:val="24"/>
        </w:rPr>
      </w:pPr>
    </w:p>
    <w:p w:rsidR="002213A4" w:rsidRDefault="001C6540">
      <w:pPr>
        <w:pStyle w:val="BodyText2"/>
        <w:numPr>
          <w:ilvl w:val="0"/>
          <w:numId w:val="37"/>
        </w:numPr>
        <w:spacing w:after="0" w:line="240" w:lineRule="auto"/>
        <w:jc w:val="both"/>
        <w:rPr>
          <w:rFonts w:ascii="Times New Roman" w:hAnsi="Times New Roman" w:cs="Times New Roman"/>
          <w:szCs w:val="24"/>
        </w:rPr>
      </w:pPr>
      <w:r>
        <w:rPr>
          <w:rFonts w:ascii="Times New Roman" w:hAnsi="Times New Roman" w:cs="Times New Roman"/>
          <w:i/>
          <w:szCs w:val="24"/>
        </w:rPr>
        <w:t xml:space="preserve">Les lignes </w:t>
      </w:r>
      <w:r>
        <w:rPr>
          <w:rFonts w:ascii="Times New Roman" w:hAnsi="Times New Roman" w:cs="Times New Roman"/>
          <w:szCs w:val="24"/>
        </w:rPr>
        <w:t>représentent les formes des objets géographiques trop étroits pour être décrits par des surfaces (exemple : rue, route, autoroute, voie ferrée, rivières...) ou des objets linéaires qui ont une longueur mais pas de surface comme les courbes de niveau.</w:t>
      </w:r>
    </w:p>
    <w:p w:rsidR="002213A4" w:rsidRDefault="002213A4">
      <w:pPr>
        <w:pStyle w:val="BodyText2"/>
        <w:spacing w:after="0" w:line="240" w:lineRule="auto"/>
        <w:ind w:left="360"/>
        <w:jc w:val="both"/>
        <w:rPr>
          <w:rFonts w:ascii="Times New Roman" w:hAnsi="Times New Roman" w:cs="Times New Roman"/>
          <w:sz w:val="6"/>
          <w:szCs w:val="24"/>
        </w:rPr>
      </w:pPr>
    </w:p>
    <w:p w:rsidR="002213A4" w:rsidRDefault="001C6540">
      <w:pPr>
        <w:pStyle w:val="BodyText2"/>
        <w:numPr>
          <w:ilvl w:val="0"/>
          <w:numId w:val="37"/>
        </w:numPr>
        <w:spacing w:after="0" w:line="240" w:lineRule="auto"/>
        <w:jc w:val="both"/>
        <w:rPr>
          <w:rFonts w:ascii="Times New Roman" w:hAnsi="Times New Roman" w:cs="Times New Roman"/>
          <w:szCs w:val="24"/>
        </w:rPr>
      </w:pPr>
      <w:r>
        <w:rPr>
          <w:rFonts w:ascii="Times New Roman" w:hAnsi="Times New Roman" w:cs="Times New Roman"/>
          <w:szCs w:val="24"/>
        </w:rPr>
        <w:t xml:space="preserve">Quant aux </w:t>
      </w:r>
      <w:r>
        <w:rPr>
          <w:rFonts w:ascii="Times New Roman" w:hAnsi="Times New Roman" w:cs="Times New Roman"/>
          <w:i/>
          <w:szCs w:val="24"/>
        </w:rPr>
        <w:t>polygones</w:t>
      </w:r>
      <w:r>
        <w:rPr>
          <w:rFonts w:ascii="Times New Roman" w:hAnsi="Times New Roman" w:cs="Times New Roman"/>
          <w:szCs w:val="24"/>
        </w:rPr>
        <w:t>, ils permettront de délimiter des régions et des zones spécifiques (contours des communes administratives, des parcelles, zone d’activité, …) (</w:t>
      </w:r>
      <w:r>
        <w:rPr>
          <w:rFonts w:ascii="Times New Roman" w:hAnsi="Times New Roman" w:cs="Times New Roman"/>
          <w:i/>
          <w:szCs w:val="24"/>
        </w:rPr>
        <w:t>cf.</w:t>
      </w:r>
      <w:r>
        <w:rPr>
          <w:rFonts w:ascii="Times New Roman" w:hAnsi="Times New Roman" w:cs="Times New Roman"/>
          <w:szCs w:val="24"/>
        </w:rPr>
        <w:t xml:space="preserve"> figure II.2).</w:t>
      </w:r>
    </w:p>
    <w:p w:rsidR="002213A4" w:rsidRDefault="002213A4">
      <w:pPr>
        <w:pStyle w:val="BodyText2"/>
        <w:spacing w:after="0" w:line="240" w:lineRule="auto"/>
        <w:ind w:left="360"/>
        <w:jc w:val="both"/>
        <w:rPr>
          <w:rFonts w:ascii="Times New Roman" w:hAnsi="Times New Roman" w:cs="Times New Roman"/>
          <w:sz w:val="10"/>
          <w:szCs w:val="24"/>
        </w:rPr>
      </w:pPr>
    </w:p>
    <w:p w:rsidR="002213A4" w:rsidRDefault="001C6540" w:rsidP="00916660">
      <w:pPr>
        <w:pStyle w:val="Heading3"/>
        <w:spacing w:before="0" w:after="0"/>
        <w:rPr>
          <w:sz w:val="24"/>
          <w:szCs w:val="24"/>
        </w:rPr>
      </w:pPr>
      <w:bookmarkStart w:id="17" w:name="_Toc9936732"/>
      <w:bookmarkStart w:id="18" w:name="_Toc9936858"/>
      <w:bookmarkStart w:id="19" w:name="_Toc9936940"/>
      <w:bookmarkStart w:id="20" w:name="_Toc9937025"/>
      <w:bookmarkStart w:id="21" w:name="_Toc420931482"/>
      <w:r>
        <w:rPr>
          <w:sz w:val="24"/>
          <w:szCs w:val="24"/>
        </w:rPr>
        <w:t>Le modèle Raster</w:t>
      </w:r>
      <w:bookmarkEnd w:id="17"/>
      <w:bookmarkEnd w:id="18"/>
      <w:bookmarkEnd w:id="19"/>
      <w:bookmarkEnd w:id="20"/>
      <w:bookmarkEnd w:id="21"/>
    </w:p>
    <w:p w:rsidR="002213A4" w:rsidRDefault="002213A4">
      <w:pPr>
        <w:pStyle w:val="Heading3"/>
        <w:spacing w:before="0" w:after="0"/>
        <w:rPr>
          <w:sz w:val="10"/>
          <w:szCs w:val="24"/>
        </w:rPr>
      </w:pPr>
    </w:p>
    <w:p w:rsidR="002213A4" w:rsidRDefault="001C6540" w:rsidP="00916660">
      <w:pPr>
        <w:spacing w:after="0" w:line="240" w:lineRule="auto"/>
        <w:jc w:val="both"/>
        <w:rPr>
          <w:rFonts w:ascii="Times New Roman" w:hAnsi="Times New Roman"/>
          <w:sz w:val="20"/>
          <w:szCs w:val="24"/>
        </w:rPr>
      </w:pPr>
      <w:r>
        <w:rPr>
          <w:rFonts w:ascii="Times New Roman" w:hAnsi="Times New Roman" w:cs="Times New Roman"/>
          <w:szCs w:val="24"/>
        </w:rPr>
        <w:t xml:space="preserve">Il est aussi appelé modèle image ou modèle maillé et permet de représenter l’espace de façon « continue ». Chaque objet spatial est symbolisé par des cellules ou mailles, c’est à dire qui l’on ne représente que des pixels, unités élémentaires carrées. Chaque pixel est affecté à une couleur. La juxtaposition des points recrée l’apparence visuelle du plan et de chaque information. Il s’agit d’une image, d’un plan ou d’une photo numérisée et affichée dans un système d’information géographique en tant qu’image. </w:t>
      </w:r>
      <w:r>
        <w:rPr>
          <w:rFonts w:ascii="Times New Roman" w:hAnsi="Times New Roman"/>
          <w:sz w:val="20"/>
          <w:szCs w:val="24"/>
        </w:rPr>
        <w:t>Le mode raster est par exemple celui des informations reçues des satellites ou des caméras numériques. Une forêt correspondra à un ensemble de points d’intensité et de couleur identique. Les notions de point, ligne et polygone du mode vecteur seront représentées par une maille, une succession de mailles, et un groupe de maille (</w:t>
      </w:r>
      <w:r>
        <w:rPr>
          <w:rFonts w:ascii="Times New Roman" w:hAnsi="Times New Roman"/>
          <w:i/>
          <w:sz w:val="20"/>
          <w:szCs w:val="24"/>
        </w:rPr>
        <w:t>cf.</w:t>
      </w:r>
      <w:r>
        <w:rPr>
          <w:rFonts w:ascii="Times New Roman" w:hAnsi="Times New Roman"/>
          <w:sz w:val="20"/>
          <w:szCs w:val="24"/>
        </w:rPr>
        <w:t xml:space="preserve"> figure II.2).</w:t>
      </w:r>
    </w:p>
    <w:p w:rsidR="002213A4" w:rsidRDefault="002213A4">
      <w:pPr>
        <w:spacing w:after="0" w:line="240" w:lineRule="auto"/>
        <w:ind w:firstLine="1134"/>
        <w:jc w:val="both"/>
        <w:rPr>
          <w:rFonts w:ascii="Times New Roman" w:hAnsi="Times New Roman" w:cs="Times New Roman"/>
          <w:sz w:val="6"/>
          <w:szCs w:val="24"/>
        </w:rPr>
      </w:pPr>
    </w:p>
    <w:p w:rsidR="002213A4" w:rsidRDefault="002213A4">
      <w:pPr>
        <w:pStyle w:val="BodyText"/>
        <w:spacing w:line="240" w:lineRule="auto"/>
        <w:ind w:firstLine="1134"/>
        <w:rPr>
          <w:rFonts w:ascii="Times New Roman" w:hAnsi="Times New Roman"/>
          <w:sz w:val="4"/>
          <w:szCs w:val="24"/>
        </w:rPr>
      </w:pPr>
    </w:p>
    <w:p w:rsidR="002213A4" w:rsidRDefault="001C654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3438525" cy="1219200"/>
            <wp:effectExtent l="0" t="0" r="0" b="0"/>
            <wp:docPr id="4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3"/>
                    <pic:cNvPicPr>
                      <a:picLocks noChangeAspect="1" noChangeArrowheads="1"/>
                    </pic:cNvPicPr>
                  </pic:nvPicPr>
                  <pic:blipFill>
                    <a:blip r:embed="rId21"/>
                    <a:srcRect l="8052" t="12000" r="15459"/>
                    <a:stretch/>
                  </pic:blipFill>
                  <pic:spPr>
                    <a:xfrm>
                      <a:off x="0" y="0"/>
                      <a:ext cx="3438525" cy="1219200"/>
                    </a:xfrm>
                    <a:prstGeom prst="rect">
                      <a:avLst/>
                    </a:prstGeom>
                    <a:noFill/>
                    <a:ln>
                      <a:noFill/>
                    </a:ln>
                  </pic:spPr>
                </pic:pic>
              </a:graphicData>
            </a:graphic>
          </wp:inline>
        </w:drawing>
      </w:r>
      <w:bookmarkStart w:id="22" w:name="_Toc463330564"/>
    </w:p>
    <w:p w:rsidR="002213A4" w:rsidRDefault="001C6540">
      <w:pPr>
        <w:pStyle w:val="Caption"/>
        <w:spacing w:before="0" w:after="0"/>
        <w:jc w:val="center"/>
        <w:rPr>
          <w:b w:val="0"/>
          <w:i/>
          <w:sz w:val="20"/>
          <w:szCs w:val="24"/>
        </w:rPr>
      </w:pPr>
      <w:r>
        <w:rPr>
          <w:b w:val="0"/>
          <w:i/>
          <w:sz w:val="20"/>
          <w:szCs w:val="24"/>
        </w:rPr>
        <w:t>Figure  II.2 : Deux modes de représentation de l’espace.</w:t>
      </w:r>
      <w:bookmarkEnd w:id="22"/>
    </w:p>
    <w:p w:rsidR="002213A4" w:rsidRDefault="002213A4">
      <w:pPr>
        <w:spacing w:after="0"/>
        <w:rPr>
          <w:sz w:val="10"/>
          <w:lang w:eastAsia="fr-FR"/>
        </w:rPr>
      </w:pPr>
    </w:p>
    <w:p w:rsidR="002213A4" w:rsidRDefault="001C6540">
      <w:pPr>
        <w:spacing w:after="0" w:line="240" w:lineRule="auto"/>
        <w:ind w:firstLine="708"/>
        <w:jc w:val="both"/>
        <w:rPr>
          <w:rFonts w:ascii="Times New Roman" w:hAnsi="Times New Roman" w:cs="Times New Roman"/>
          <w:szCs w:val="23"/>
        </w:rPr>
      </w:pPr>
      <w:r>
        <w:rPr>
          <w:rFonts w:ascii="Times New Roman" w:hAnsi="Times New Roman" w:cs="Times New Roman"/>
          <w:szCs w:val="23"/>
        </w:rPr>
        <w:lastRenderedPageBreak/>
        <w:t>En résumé, la composante spatiale dispose d’une part d’objets géométriques (géoréférencés) et d’autre part d’une topologie. C’est à dire qu’il existe des relations spatiales de voisinage, des relations de connexité, de proximité, de contiguïté, d’intersection, d’inclusion/exclusion entre les objets.</w:t>
      </w:r>
    </w:p>
    <w:p w:rsidR="002213A4" w:rsidRDefault="002213A4">
      <w:pPr>
        <w:spacing w:after="0" w:line="240" w:lineRule="auto"/>
        <w:ind w:firstLine="708"/>
        <w:jc w:val="both"/>
        <w:rPr>
          <w:rFonts w:ascii="Times New Roman" w:hAnsi="Times New Roman" w:cs="Times New Roman"/>
          <w:sz w:val="10"/>
          <w:szCs w:val="24"/>
        </w:rPr>
      </w:pPr>
    </w:p>
    <w:p w:rsidR="002213A4" w:rsidRDefault="001C6540" w:rsidP="00916660">
      <w:pPr>
        <w:pStyle w:val="Sous2"/>
        <w:spacing w:after="0" w:line="240" w:lineRule="auto"/>
        <w:ind w:firstLine="0"/>
        <w:rPr>
          <w:i w:val="0"/>
          <w:sz w:val="24"/>
          <w:szCs w:val="24"/>
        </w:rPr>
      </w:pPr>
      <w:bookmarkStart w:id="23" w:name="_Toc9936733"/>
      <w:bookmarkStart w:id="24" w:name="_Toc9936859"/>
      <w:bookmarkStart w:id="25" w:name="_Toc9936941"/>
      <w:bookmarkStart w:id="26" w:name="_Toc9937026"/>
      <w:bookmarkStart w:id="27" w:name="_Toc420931483"/>
      <w:r>
        <w:rPr>
          <w:i w:val="0"/>
          <w:sz w:val="24"/>
          <w:szCs w:val="24"/>
        </w:rPr>
        <w:t xml:space="preserve"> </w:t>
      </w:r>
      <w:bookmarkEnd w:id="23"/>
      <w:bookmarkEnd w:id="24"/>
      <w:bookmarkEnd w:id="25"/>
      <w:bookmarkEnd w:id="26"/>
      <w:bookmarkEnd w:id="27"/>
      <w:r>
        <w:rPr>
          <w:i w:val="0"/>
          <w:sz w:val="24"/>
          <w:szCs w:val="24"/>
        </w:rPr>
        <w:t xml:space="preserve">Questions auxquelles  un SIG peut répondre </w:t>
      </w:r>
      <w:r>
        <w:rPr>
          <w:b w:val="0"/>
          <w:sz w:val="22"/>
          <w:szCs w:val="24"/>
        </w:rPr>
        <w:t>(9)</w:t>
      </w:r>
    </w:p>
    <w:p w:rsidR="002213A4" w:rsidRDefault="002213A4">
      <w:pPr>
        <w:pStyle w:val="Sous2"/>
        <w:spacing w:after="0" w:line="240" w:lineRule="auto"/>
        <w:ind w:firstLine="0"/>
        <w:jc w:val="center"/>
        <w:rPr>
          <w:i w:val="0"/>
          <w:sz w:val="16"/>
          <w:szCs w:val="24"/>
        </w:rPr>
      </w:pPr>
    </w:p>
    <w:p w:rsidR="002213A4" w:rsidRDefault="001C6540" w:rsidP="00916660">
      <w:pPr>
        <w:spacing w:after="0" w:line="240" w:lineRule="auto"/>
        <w:jc w:val="both"/>
        <w:rPr>
          <w:rFonts w:ascii="Times New Roman" w:hAnsi="Times New Roman" w:cs="Times New Roman"/>
          <w:szCs w:val="24"/>
        </w:rPr>
      </w:pPr>
      <w:r>
        <w:rPr>
          <w:rFonts w:ascii="Times New Roman" w:hAnsi="Times New Roman" w:cs="Times New Roman"/>
          <w:szCs w:val="24"/>
        </w:rPr>
        <w:t>On peut s'intéresser à l’utilisation de l'information géographique et se demander concrètement quels types d'interrogations se posent à son sujet. Il s'agit ici de considérer à nouveau l'information géographique comme un tout, et de voir comment décomposer les applications géographiques en questions élémentaires pour les confier aux SIG ». Classiquement, cinq types de questions sont proposés :</w:t>
      </w:r>
    </w:p>
    <w:p w:rsidR="002213A4" w:rsidRDefault="002213A4">
      <w:pPr>
        <w:spacing w:after="0" w:line="240" w:lineRule="auto"/>
        <w:ind w:firstLine="993"/>
        <w:jc w:val="both"/>
        <w:rPr>
          <w:rFonts w:ascii="Times New Roman" w:hAnsi="Times New Roman" w:cs="Times New Roman"/>
          <w:sz w:val="10"/>
          <w:szCs w:val="24"/>
        </w:rPr>
      </w:pPr>
    </w:p>
    <w:p w:rsidR="002213A4" w:rsidRDefault="001C6540">
      <w:pPr>
        <w:pStyle w:val="ListParagraph"/>
        <w:numPr>
          <w:ilvl w:val="0"/>
          <w:numId w:val="20"/>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La question Où ?</w:t>
      </w:r>
    </w:p>
    <w:p w:rsidR="002213A4" w:rsidRDefault="001C6540" w:rsidP="00916660">
      <w:pPr>
        <w:spacing w:after="0" w:line="240" w:lineRule="auto"/>
        <w:jc w:val="both"/>
        <w:rPr>
          <w:rFonts w:ascii="Times New Roman" w:hAnsi="Times New Roman" w:cs="Times New Roman"/>
          <w:szCs w:val="24"/>
        </w:rPr>
      </w:pPr>
      <w:r>
        <w:rPr>
          <w:rFonts w:ascii="Times New Roman" w:hAnsi="Times New Roman" w:cs="Times New Roman"/>
          <w:szCs w:val="24"/>
        </w:rPr>
        <w:t>Les questions "</w:t>
      </w:r>
      <w:r>
        <w:rPr>
          <w:rFonts w:ascii="Times New Roman" w:hAnsi="Times New Roman" w:cs="Times New Roman"/>
          <w:b/>
          <w:i/>
          <w:szCs w:val="24"/>
        </w:rPr>
        <w:t>Où ?</w:t>
      </w:r>
      <w:r>
        <w:rPr>
          <w:rFonts w:ascii="Times New Roman" w:hAnsi="Times New Roman" w:cs="Times New Roman"/>
          <w:szCs w:val="24"/>
        </w:rPr>
        <w:t xml:space="preserve"> "Permettent de retrouver la position d'un objet, et de le situer visuellement par rapport à son voisinage ; elles permettent de mettre en évidence la répartition spatiale d'un objet. Il s'agit de rechercher une localisation, une position ; ce sont des requêtes spatiales élémentaires, comme par exemple, Où sont les tronçons de route en chantier ? Où est située la commune de Kananga ? Où se trouve l’auteur de l’infraction dans quel quartier ? Etc. Mais une question comme : Où est le plus court chemin entre le bâtiment administratif et le terrain de foot ? , ne fait pas partie de cette catégorie. Il faudrait dans ce cadre la reformuler par : Comment se rendre du bâtiment administratif au terrain de foot par le plus court chemin ? </w:t>
      </w:r>
    </w:p>
    <w:p w:rsidR="002213A4" w:rsidRDefault="002213A4">
      <w:pPr>
        <w:spacing w:after="0" w:line="240" w:lineRule="auto"/>
        <w:ind w:firstLine="360"/>
        <w:jc w:val="both"/>
        <w:rPr>
          <w:rFonts w:ascii="Times New Roman" w:hAnsi="Times New Roman" w:cs="Times New Roman"/>
          <w:sz w:val="8"/>
          <w:szCs w:val="24"/>
        </w:rPr>
      </w:pPr>
    </w:p>
    <w:p w:rsidR="002213A4" w:rsidRDefault="001C6540">
      <w:pPr>
        <w:pStyle w:val="ListParagraph"/>
        <w:numPr>
          <w:ilvl w:val="0"/>
          <w:numId w:val="20"/>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Les questions Quoi ? Que ? Quel (lle) ? Qui ?</w:t>
      </w:r>
    </w:p>
    <w:p w:rsidR="002213A4" w:rsidRDefault="001C6540" w:rsidP="00916660">
      <w:pPr>
        <w:spacing w:after="0" w:line="240" w:lineRule="auto"/>
        <w:jc w:val="both"/>
        <w:rPr>
          <w:rFonts w:ascii="Times New Roman" w:hAnsi="Times New Roman" w:cs="Times New Roman"/>
          <w:szCs w:val="24"/>
        </w:rPr>
      </w:pPr>
      <w:r>
        <w:rPr>
          <w:rFonts w:ascii="Times New Roman" w:hAnsi="Times New Roman" w:cs="Times New Roman"/>
          <w:szCs w:val="24"/>
        </w:rPr>
        <w:t>Ce sont aussi des requêtes sémantiques élémentaires sur des informations à référence spatiale.</w:t>
      </w:r>
    </w:p>
    <w:p w:rsidR="002213A4" w:rsidRDefault="001C6540">
      <w:pPr>
        <w:spacing w:after="0" w:line="240" w:lineRule="auto"/>
        <w:jc w:val="both"/>
        <w:rPr>
          <w:rFonts w:ascii="Times New Roman" w:hAnsi="Times New Roman" w:cs="Times New Roman"/>
          <w:szCs w:val="24"/>
        </w:rPr>
      </w:pPr>
      <w:r>
        <w:rPr>
          <w:rFonts w:ascii="Times New Roman" w:hAnsi="Times New Roman" w:cs="Times New Roman"/>
          <w:szCs w:val="24"/>
        </w:rPr>
        <w:t>La prise en compte des questions de ce genre constitue un outil utile dans les applications centrées autour de la connaissance d'un territoire, pour l’observation des relations entre les éléments descriptifs et la localisation. Qui est le directeur de cette école ? Qu'y (quoi) a-t-il ici ? Qui est le propriétaire de cette parcelle ? Quel type de céréales est cultivé dans ce champ ? Etc. Il s'agit dans ces exemples de rechercher des informations descriptives. Elles viennent interroger la composante sémantique à partir de la composante géométrique. Sélectionnant un objet par sa localisation, on cherche la valeur de l’une ou de plusieurs de ses caractéristiques. Comme précédemment on pourrait proposer la question : Quel est le plus court chemin entre le bâtiment administratif  et le terrain de foot ?  Mais de la même façon, il faudrait la reformuler en une question Comment ?</w:t>
      </w:r>
    </w:p>
    <w:p w:rsidR="002213A4" w:rsidRDefault="002213A4">
      <w:pPr>
        <w:spacing w:after="0" w:line="240" w:lineRule="auto"/>
        <w:jc w:val="both"/>
        <w:rPr>
          <w:rFonts w:ascii="Times New Roman" w:hAnsi="Times New Roman" w:cs="Times New Roman"/>
          <w:sz w:val="8"/>
          <w:szCs w:val="24"/>
        </w:rPr>
      </w:pPr>
    </w:p>
    <w:p w:rsidR="002213A4" w:rsidRDefault="001C6540">
      <w:pPr>
        <w:pStyle w:val="ListParagraph"/>
        <w:numPr>
          <w:ilvl w:val="0"/>
          <w:numId w:val="20"/>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Les questions Comment ? Et si... ?</w:t>
      </w:r>
    </w:p>
    <w:p w:rsidR="002213A4" w:rsidRDefault="002213A4">
      <w:pPr>
        <w:pStyle w:val="ListParagraph"/>
        <w:spacing w:after="0" w:line="240" w:lineRule="auto"/>
        <w:jc w:val="both"/>
        <w:rPr>
          <w:rFonts w:ascii="Times New Roman" w:hAnsi="Times New Roman" w:cs="Times New Roman"/>
          <w:b/>
          <w:sz w:val="10"/>
          <w:szCs w:val="24"/>
        </w:rPr>
      </w:pPr>
    </w:p>
    <w:p w:rsidR="002213A4" w:rsidRDefault="001C6540" w:rsidP="00916660">
      <w:pPr>
        <w:spacing w:after="0" w:line="240" w:lineRule="auto"/>
        <w:jc w:val="both"/>
        <w:rPr>
          <w:rFonts w:ascii="Times New Roman" w:hAnsi="Times New Roman" w:cs="Times New Roman"/>
          <w:szCs w:val="24"/>
        </w:rPr>
      </w:pPr>
      <w:r>
        <w:rPr>
          <w:rFonts w:ascii="Times New Roman" w:hAnsi="Times New Roman" w:cs="Times New Roman"/>
          <w:szCs w:val="24"/>
        </w:rPr>
        <w:t>Ce sont des questions d’analyse spatiale. Les questions "Comment ? " et "Et si ? "Constituent un deuxième niveau d'interrogation : celui des requêtes complexes car il ne suffit plus ici d'interroger la base de données, puisque l’information que l’on recherche n'y est pas disponible. Il faut la déduire, la calculer, l'établir. Le "Comment ? " est une question d’aide à la décision, tandis que le «Et si"  est plutôt celle des simulations et des projets : Comment se rendre du bâtiment administratif au terrain de foot par le plus court chemin ?  Comment s'y rendre au plus rapide, au moins fatiguant, au plus distrayant ? Comment positionner au mieux un nouveau magasin ? Etc.  Les questions "Et si ? "Correspondent aux applications de type simulation, par exemple pour des études d'impacts et des projections dans l’avenir. Exemple : Et si ce chemin a un obstacle que faire ?</w:t>
      </w:r>
    </w:p>
    <w:p w:rsidR="002213A4" w:rsidRDefault="002213A4">
      <w:pPr>
        <w:spacing w:after="0" w:line="240" w:lineRule="auto"/>
        <w:ind w:firstLine="360"/>
        <w:jc w:val="both"/>
        <w:rPr>
          <w:rFonts w:ascii="Times New Roman" w:hAnsi="Times New Roman" w:cs="Times New Roman"/>
          <w:sz w:val="6"/>
          <w:szCs w:val="24"/>
        </w:rPr>
      </w:pPr>
    </w:p>
    <w:p w:rsidR="002213A4" w:rsidRDefault="001C6540">
      <w:pPr>
        <w:pStyle w:val="ListParagraph"/>
        <w:numPr>
          <w:ilvl w:val="0"/>
          <w:numId w:val="20"/>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La question Quand ?</w:t>
      </w:r>
    </w:p>
    <w:p w:rsidR="002213A4" w:rsidRDefault="002213A4">
      <w:pPr>
        <w:pStyle w:val="ListParagraph"/>
        <w:spacing w:after="0" w:line="240" w:lineRule="auto"/>
        <w:jc w:val="both"/>
        <w:rPr>
          <w:rFonts w:ascii="Times New Roman" w:hAnsi="Times New Roman" w:cs="Times New Roman"/>
          <w:sz w:val="10"/>
          <w:szCs w:val="24"/>
        </w:rPr>
      </w:pPr>
    </w:p>
    <w:p w:rsidR="002213A4" w:rsidRDefault="001C6540" w:rsidP="00916660">
      <w:pPr>
        <w:spacing w:after="0" w:line="240" w:lineRule="auto"/>
        <w:jc w:val="both"/>
        <w:rPr>
          <w:rFonts w:ascii="Times New Roman" w:hAnsi="Times New Roman" w:cs="Times New Roman"/>
          <w:szCs w:val="24"/>
        </w:rPr>
      </w:pPr>
      <w:r>
        <w:rPr>
          <w:rFonts w:ascii="Times New Roman" w:hAnsi="Times New Roman" w:cs="Times New Roman"/>
          <w:szCs w:val="24"/>
        </w:rPr>
        <w:t>L'intégration du temps dans les SIG permet l’analyse temporelle et peut prendre différentes formes ; de celles-ci dépendront les types de questions "Quand ? " que l’on pourra poser : Quand  pourrons-nous arriver au lieu de l’accident ?</w:t>
      </w:r>
      <w:bookmarkStart w:id="28" w:name="_Toc9936734"/>
      <w:bookmarkStart w:id="29" w:name="_Toc9936860"/>
      <w:bookmarkStart w:id="30" w:name="_Toc9936942"/>
      <w:bookmarkStart w:id="31" w:name="_Toc9937027"/>
      <w:bookmarkStart w:id="32" w:name="_Toc420931484"/>
    </w:p>
    <w:p w:rsidR="002213A4" w:rsidRDefault="002213A4">
      <w:pPr>
        <w:spacing w:after="0" w:line="240" w:lineRule="auto"/>
        <w:ind w:firstLine="360"/>
        <w:jc w:val="both"/>
        <w:rPr>
          <w:rFonts w:ascii="Times New Roman" w:hAnsi="Times New Roman" w:cs="Times New Roman"/>
          <w:sz w:val="24"/>
          <w:szCs w:val="24"/>
        </w:rPr>
      </w:pPr>
    </w:p>
    <w:p w:rsidR="002213A4" w:rsidRDefault="002213A4">
      <w:pPr>
        <w:spacing w:after="0" w:line="240" w:lineRule="auto"/>
        <w:ind w:firstLine="360"/>
        <w:jc w:val="both"/>
        <w:rPr>
          <w:rFonts w:ascii="Times New Roman" w:hAnsi="Times New Roman" w:cs="Times New Roman"/>
          <w:sz w:val="12"/>
          <w:szCs w:val="24"/>
        </w:rPr>
      </w:pPr>
    </w:p>
    <w:p w:rsidR="002213A4" w:rsidRDefault="001C6540" w:rsidP="00916660">
      <w:pPr>
        <w:pStyle w:val="Heading4"/>
        <w:spacing w:before="0" w:after="0"/>
      </w:pPr>
      <w:r>
        <w:t xml:space="preserve"> Distance</w:t>
      </w:r>
      <w:bookmarkEnd w:id="28"/>
      <w:bookmarkEnd w:id="29"/>
      <w:bookmarkEnd w:id="30"/>
      <w:bookmarkEnd w:id="31"/>
      <w:bookmarkEnd w:id="32"/>
    </w:p>
    <w:p w:rsidR="002213A4" w:rsidRDefault="002213A4">
      <w:pPr>
        <w:pStyle w:val="Heading4"/>
        <w:spacing w:before="0" w:after="0"/>
        <w:rPr>
          <w:sz w:val="10"/>
        </w:rPr>
      </w:pPr>
    </w:p>
    <w:p w:rsidR="002213A4" w:rsidRDefault="001C6540" w:rsidP="00916660">
      <w:pPr>
        <w:spacing w:after="0" w:line="240" w:lineRule="auto"/>
        <w:jc w:val="both"/>
        <w:rPr>
          <w:rFonts w:ascii="Times New Roman" w:hAnsi="Times New Roman" w:cs="Times New Roman"/>
          <w:szCs w:val="24"/>
        </w:rPr>
      </w:pPr>
      <w:r>
        <w:rPr>
          <w:rFonts w:ascii="Times New Roman" w:hAnsi="Times New Roman" w:cs="Times New Roman"/>
          <w:szCs w:val="24"/>
        </w:rPr>
        <w:t>La distance mesure la position relative des objets les uns par rapport aux autres. Elle est utilisée pratiquement dans tous les types d’analyse. On distinguera entre autres :</w:t>
      </w:r>
    </w:p>
    <w:p w:rsidR="002213A4" w:rsidRDefault="001C6540" w:rsidP="00916660">
      <w:pPr>
        <w:spacing w:after="0" w:line="240" w:lineRule="auto"/>
        <w:jc w:val="both"/>
        <w:rPr>
          <w:rFonts w:ascii="Times New Roman" w:hAnsi="Times New Roman" w:cs="Times New Roman"/>
          <w:szCs w:val="24"/>
        </w:rPr>
      </w:pPr>
      <w:r>
        <w:rPr>
          <w:rFonts w:ascii="Times New Roman" w:hAnsi="Times New Roman" w:cs="Times New Roman"/>
          <w:szCs w:val="24"/>
        </w:rPr>
        <w:lastRenderedPageBreak/>
        <w:t xml:space="preserve">La </w:t>
      </w:r>
      <w:r>
        <w:rPr>
          <w:rFonts w:ascii="Times New Roman" w:hAnsi="Times New Roman" w:cs="Times New Roman"/>
          <w:i/>
          <w:szCs w:val="24"/>
        </w:rPr>
        <w:t>distance euclidienne </w:t>
      </w:r>
      <w:r>
        <w:rPr>
          <w:rFonts w:ascii="Times New Roman" w:hAnsi="Times New Roman" w:cs="Times New Roman"/>
          <w:szCs w:val="24"/>
        </w:rPr>
        <w:t xml:space="preserve">: distance mathématique dans le plan de projection ou sur la surface terrestre, La formule est donc : </w:t>
      </w:r>
    </w:p>
    <w:p w:rsidR="002213A4" w:rsidRDefault="001C6540">
      <w:pPr>
        <w:tabs>
          <w:tab w:val="left" w:pos="720"/>
        </w:tabs>
        <w:spacing w:after="0" w:line="240" w:lineRule="auto"/>
        <w:jc w:val="center"/>
        <w:rPr>
          <w:rFonts w:ascii="Times New Roman" w:hAnsi="Times New Roman" w:cs="Times New Roman"/>
          <w:i/>
          <w:szCs w:val="24"/>
        </w:rPr>
      </w:pPr>
      <w:r>
        <w:rPr>
          <w:rFonts w:ascii="Times New Roman" w:hAnsi="Times New Roman" w:cs="Times New Roman"/>
          <w:i/>
          <w:szCs w:val="24"/>
        </w:rPr>
        <w:t>racine((xa-ya)2+(xb-yb)2).</w:t>
      </w:r>
    </w:p>
    <w:p w:rsidR="002213A4" w:rsidRDefault="001C6540">
      <w:pPr>
        <w:tabs>
          <w:tab w:val="left" w:pos="720"/>
        </w:tabs>
        <w:spacing w:after="0" w:line="240" w:lineRule="auto"/>
        <w:jc w:val="center"/>
        <w:rPr>
          <w:rFonts w:ascii="Times New Roman" w:hAnsi="Times New Roman" w:cs="Times New Roman"/>
          <w:i/>
          <w:szCs w:val="24"/>
        </w:rPr>
      </w:pPr>
      <w:r>
        <w:rPr>
          <w:rFonts w:ascii="Times New Roman" w:hAnsi="Times New Roman" w:cs="Times New Roman"/>
          <w:i/>
          <w:szCs w:val="24"/>
        </w:rPr>
        <w:t>SiA(1,1) et B(2,2) distance = racine((1-1)2 + (2-2)2) = racine (0 + 0) = 0</w:t>
      </w:r>
    </w:p>
    <w:p w:rsidR="002213A4" w:rsidRDefault="001C6540">
      <w:pPr>
        <w:tabs>
          <w:tab w:val="left" w:pos="720"/>
        </w:tabs>
        <w:spacing w:after="0" w:line="240" w:lineRule="auto"/>
        <w:jc w:val="center"/>
        <w:rPr>
          <w:rFonts w:ascii="Times New Roman" w:hAnsi="Times New Roman" w:cs="Times New Roman"/>
          <w:szCs w:val="24"/>
        </w:rPr>
      </w:pPr>
      <w:r>
        <w:rPr>
          <w:rFonts w:ascii="Times New Roman" w:hAnsi="Times New Roman" w:cs="Times New Roman"/>
          <w:szCs w:val="24"/>
        </w:rPr>
        <w:t xml:space="preserve">La </w:t>
      </w:r>
      <w:r>
        <w:rPr>
          <w:rFonts w:ascii="Times New Roman" w:hAnsi="Times New Roman" w:cs="Times New Roman"/>
          <w:i/>
          <w:szCs w:val="24"/>
        </w:rPr>
        <w:t>distance amont-aval </w:t>
      </w:r>
      <w:r>
        <w:rPr>
          <w:rFonts w:ascii="Times New Roman" w:hAnsi="Times New Roman" w:cs="Times New Roman"/>
          <w:szCs w:val="24"/>
        </w:rPr>
        <w:t>: distance selon le cheminement de l’eau,</w:t>
      </w:r>
    </w:p>
    <w:p w:rsidR="002213A4" w:rsidRDefault="001C6540">
      <w:pPr>
        <w:tabs>
          <w:tab w:val="left" w:pos="720"/>
        </w:tabs>
        <w:spacing w:after="0" w:line="240" w:lineRule="auto"/>
        <w:jc w:val="center"/>
        <w:rPr>
          <w:rFonts w:ascii="Times New Roman" w:hAnsi="Times New Roman" w:cs="Times New Roman"/>
          <w:szCs w:val="24"/>
        </w:rPr>
      </w:pPr>
      <w:r>
        <w:rPr>
          <w:rFonts w:ascii="Times New Roman" w:hAnsi="Times New Roman" w:cs="Times New Roman"/>
          <w:szCs w:val="24"/>
        </w:rPr>
        <w:t>Le débit est alors donné par la formule: Q = C. g</w:t>
      </w:r>
      <w:r>
        <w:rPr>
          <w:rFonts w:ascii="Times New Roman" w:hAnsi="Times New Roman" w:cs="Times New Roman"/>
          <w:szCs w:val="24"/>
          <w:vertAlign w:val="superscript"/>
        </w:rPr>
        <w:t>1/2</w:t>
      </w:r>
      <w:r>
        <w:rPr>
          <w:rFonts w:ascii="Times New Roman" w:hAnsi="Times New Roman" w:cs="Times New Roman"/>
          <w:szCs w:val="24"/>
        </w:rPr>
        <w:t xml:space="preserve"> .b . h</w:t>
      </w:r>
      <w:r>
        <w:rPr>
          <w:rFonts w:ascii="Times New Roman" w:hAnsi="Times New Roman" w:cs="Times New Roman"/>
          <w:szCs w:val="24"/>
          <w:vertAlign w:val="superscript"/>
        </w:rPr>
        <w:t>3/2</w:t>
      </w:r>
    </w:p>
    <w:p w:rsidR="002213A4" w:rsidRDefault="001C6540">
      <w:pPr>
        <w:tabs>
          <w:tab w:val="left" w:pos="720"/>
        </w:tabs>
        <w:spacing w:after="0" w:line="240" w:lineRule="auto"/>
        <w:jc w:val="center"/>
        <w:rPr>
          <w:rFonts w:ascii="Times New Roman" w:hAnsi="Times New Roman" w:cs="Times New Roman"/>
          <w:szCs w:val="24"/>
        </w:rPr>
      </w:pPr>
      <w:r>
        <w:rPr>
          <w:rFonts w:ascii="Times New Roman" w:hAnsi="Times New Roman" w:cs="Times New Roman"/>
          <w:szCs w:val="24"/>
        </w:rPr>
        <w:t xml:space="preserve">La </w:t>
      </w:r>
      <w:r>
        <w:rPr>
          <w:rFonts w:ascii="Times New Roman" w:hAnsi="Times New Roman" w:cs="Times New Roman"/>
          <w:i/>
          <w:szCs w:val="24"/>
        </w:rPr>
        <w:t>distance topologique </w:t>
      </w:r>
      <w:r>
        <w:rPr>
          <w:rFonts w:ascii="Times New Roman" w:hAnsi="Times New Roman" w:cs="Times New Roman"/>
          <w:szCs w:val="24"/>
        </w:rPr>
        <w:t>: distance entre nœuds d’un réseau en suivant les arêtes du graphe,</w:t>
      </w:r>
    </w:p>
    <w:p w:rsidR="002213A4" w:rsidRDefault="001C6540">
      <w:pPr>
        <w:tabs>
          <w:tab w:val="left" w:pos="720"/>
        </w:tabs>
        <w:spacing w:after="0" w:line="240" w:lineRule="auto"/>
        <w:jc w:val="center"/>
        <w:rPr>
          <w:rFonts w:ascii="Times New Roman" w:hAnsi="Times New Roman" w:cs="Times New Roman"/>
          <w:szCs w:val="24"/>
        </w:rPr>
      </w:pPr>
      <w:r>
        <w:rPr>
          <w:rFonts w:ascii="Times New Roman" w:hAnsi="Times New Roman" w:cs="Times New Roman"/>
          <w:szCs w:val="24"/>
        </w:rPr>
        <w:t xml:space="preserve">La </w:t>
      </w:r>
      <w:r>
        <w:rPr>
          <w:rFonts w:ascii="Times New Roman" w:hAnsi="Times New Roman" w:cs="Times New Roman"/>
          <w:i/>
          <w:szCs w:val="24"/>
        </w:rPr>
        <w:t>distance-coût </w:t>
      </w:r>
      <w:r>
        <w:rPr>
          <w:rFonts w:ascii="Times New Roman" w:hAnsi="Times New Roman" w:cs="Times New Roman"/>
          <w:szCs w:val="24"/>
        </w:rPr>
        <w:t>: mesure du coût d’un parcours,</w:t>
      </w:r>
    </w:p>
    <w:p w:rsidR="002213A4" w:rsidRDefault="001C6540">
      <w:pPr>
        <w:tabs>
          <w:tab w:val="left" w:pos="720"/>
        </w:tabs>
        <w:spacing w:after="0" w:line="240" w:lineRule="auto"/>
        <w:jc w:val="center"/>
        <w:rPr>
          <w:rFonts w:ascii="Times New Roman" w:hAnsi="Times New Roman" w:cs="Times New Roman"/>
          <w:szCs w:val="24"/>
        </w:rPr>
      </w:pPr>
      <w:r>
        <w:rPr>
          <w:rFonts w:ascii="Times New Roman" w:hAnsi="Times New Roman" w:cs="Times New Roman"/>
          <w:szCs w:val="24"/>
        </w:rPr>
        <w:t xml:space="preserve">La </w:t>
      </w:r>
      <w:r>
        <w:rPr>
          <w:rFonts w:ascii="Times New Roman" w:hAnsi="Times New Roman" w:cs="Times New Roman"/>
          <w:i/>
          <w:szCs w:val="24"/>
        </w:rPr>
        <w:t>distance-temps </w:t>
      </w:r>
      <w:r>
        <w:rPr>
          <w:rFonts w:ascii="Times New Roman" w:hAnsi="Times New Roman" w:cs="Times New Roman"/>
          <w:szCs w:val="24"/>
        </w:rPr>
        <w:t>: mesure de la durée d’un parcours.</w:t>
      </w:r>
    </w:p>
    <w:p w:rsidR="002213A4" w:rsidRDefault="002213A4">
      <w:pPr>
        <w:tabs>
          <w:tab w:val="left" w:pos="720"/>
        </w:tabs>
        <w:spacing w:after="0" w:line="240" w:lineRule="auto"/>
        <w:jc w:val="center"/>
        <w:rPr>
          <w:rFonts w:ascii="Times New Roman" w:hAnsi="Times New Roman" w:cs="Times New Roman"/>
          <w:sz w:val="12"/>
          <w:szCs w:val="24"/>
        </w:rPr>
      </w:pPr>
    </w:p>
    <w:p w:rsidR="002213A4" w:rsidRDefault="001C6540" w:rsidP="003016FE">
      <w:pPr>
        <w:pStyle w:val="Souschapitre0"/>
        <w:numPr>
          <w:ilvl w:val="0"/>
          <w:numId w:val="0"/>
        </w:numPr>
        <w:spacing w:before="0" w:line="240" w:lineRule="auto"/>
        <w:rPr>
          <w:i w:val="0"/>
          <w:sz w:val="24"/>
          <w:szCs w:val="24"/>
        </w:rPr>
      </w:pPr>
      <w:r>
        <w:rPr>
          <w:i w:val="0"/>
          <w:sz w:val="26"/>
          <w:szCs w:val="26"/>
        </w:rPr>
        <w:t xml:space="preserve">Problème de cheminement dans un graphe </w:t>
      </w:r>
      <w:r>
        <w:rPr>
          <w:rFonts w:eastAsia="Times New Roman"/>
          <w:sz w:val="18"/>
          <w:szCs w:val="24"/>
        </w:rPr>
        <w:t>(</w:t>
      </w:r>
      <w:r>
        <w:rPr>
          <w:rFonts w:eastAsia="Times New Roman"/>
          <w:sz w:val="22"/>
          <w:szCs w:val="24"/>
        </w:rPr>
        <w:t>28</w:t>
      </w:r>
      <w:r>
        <w:rPr>
          <w:rFonts w:eastAsia="Times New Roman"/>
          <w:sz w:val="18"/>
          <w:szCs w:val="24"/>
        </w:rPr>
        <w:t>)</w:t>
      </w:r>
    </w:p>
    <w:p w:rsidR="002213A4" w:rsidRDefault="002213A4">
      <w:pPr>
        <w:tabs>
          <w:tab w:val="left" w:pos="1701"/>
        </w:tabs>
        <w:spacing w:after="0" w:line="240" w:lineRule="auto"/>
        <w:jc w:val="both"/>
        <w:rPr>
          <w:rFonts w:ascii="Times New Roman" w:hAnsi="Times New Roman" w:cs="Times New Roman"/>
          <w:sz w:val="10"/>
          <w:szCs w:val="24"/>
        </w:rPr>
      </w:pPr>
    </w:p>
    <w:p w:rsidR="002213A4" w:rsidRDefault="001C6540">
      <w:pPr>
        <w:tabs>
          <w:tab w:val="left" w:pos="1701"/>
        </w:tabs>
        <w:spacing w:after="0" w:line="240" w:lineRule="auto"/>
        <w:jc w:val="both"/>
        <w:rPr>
          <w:rFonts w:ascii="Times New Roman" w:hAnsi="Times New Roman" w:cs="Times New Roman"/>
          <w:szCs w:val="24"/>
        </w:rPr>
      </w:pPr>
      <w:r>
        <w:rPr>
          <w:rFonts w:ascii="Times New Roman" w:hAnsi="Times New Roman" w:cs="Times New Roman"/>
          <w:szCs w:val="24"/>
        </w:rPr>
        <w:t>Beaucoup de problèmes peuvent être modélisés en utilisant des graphes valus. Les problèmes de cheminement dans les graphes, en particulier la recherche du  chemin optimal, comptent parmi les problèmes les plus anciens de la théorie des graphes et les plus importants par leurs applications : coût de transport, distance à parcourir, temps de parcours, problème de trafic. Il existe deux types de problème de cheminement optimal dans un réseau :</w:t>
      </w:r>
    </w:p>
    <w:p w:rsidR="002213A4" w:rsidRDefault="002213A4">
      <w:pPr>
        <w:tabs>
          <w:tab w:val="left" w:pos="1701"/>
        </w:tabs>
        <w:spacing w:after="0" w:line="240" w:lineRule="auto"/>
        <w:jc w:val="both"/>
        <w:rPr>
          <w:rFonts w:ascii="Times New Roman" w:hAnsi="Times New Roman" w:cs="Times New Roman"/>
          <w:sz w:val="12"/>
          <w:szCs w:val="24"/>
        </w:rPr>
      </w:pPr>
    </w:p>
    <w:p w:rsidR="002213A4" w:rsidRDefault="001C6540">
      <w:pPr>
        <w:numPr>
          <w:ilvl w:val="0"/>
          <w:numId w:val="18"/>
        </w:numPr>
        <w:spacing w:after="0" w:line="240" w:lineRule="auto"/>
        <w:jc w:val="both"/>
        <w:rPr>
          <w:rFonts w:ascii="Times New Roman" w:hAnsi="Times New Roman" w:cs="Times New Roman"/>
          <w:szCs w:val="24"/>
        </w:rPr>
      </w:pPr>
      <w:r>
        <w:rPr>
          <w:rFonts w:ascii="Times New Roman" w:hAnsi="Times New Roman" w:cs="Times New Roman"/>
          <w:szCs w:val="24"/>
        </w:rPr>
        <w:t xml:space="preserve">Le problème de cheminement à valeur minimale  appelé traditionnellement problème de </w:t>
      </w:r>
      <w:r>
        <w:rPr>
          <w:rFonts w:ascii="Times New Roman" w:hAnsi="Times New Roman" w:cs="Times New Roman"/>
          <w:i/>
          <w:iCs/>
          <w:szCs w:val="24"/>
        </w:rPr>
        <w:t>plus court chemin PCC</w:t>
      </w:r>
      <w:r>
        <w:rPr>
          <w:rFonts w:ascii="Times New Roman" w:hAnsi="Times New Roman" w:cs="Times New Roman"/>
          <w:szCs w:val="24"/>
        </w:rPr>
        <w:t>.</w:t>
      </w:r>
    </w:p>
    <w:p w:rsidR="002213A4" w:rsidRDefault="002213A4">
      <w:pPr>
        <w:spacing w:after="0" w:line="240" w:lineRule="auto"/>
        <w:ind w:left="502"/>
        <w:jc w:val="both"/>
        <w:rPr>
          <w:rFonts w:ascii="Times New Roman" w:hAnsi="Times New Roman" w:cs="Times New Roman"/>
          <w:sz w:val="8"/>
          <w:szCs w:val="24"/>
        </w:rPr>
      </w:pPr>
    </w:p>
    <w:p w:rsidR="002213A4" w:rsidRDefault="001C6540">
      <w:pPr>
        <w:numPr>
          <w:ilvl w:val="0"/>
          <w:numId w:val="18"/>
        </w:numPr>
        <w:spacing w:after="0" w:line="240" w:lineRule="auto"/>
        <w:jc w:val="both"/>
        <w:rPr>
          <w:rFonts w:ascii="Times New Roman" w:hAnsi="Times New Roman" w:cs="Times New Roman"/>
          <w:szCs w:val="24"/>
        </w:rPr>
      </w:pPr>
      <w:r>
        <w:rPr>
          <w:rFonts w:ascii="Times New Roman" w:hAnsi="Times New Roman" w:cs="Times New Roman"/>
          <w:szCs w:val="24"/>
        </w:rPr>
        <w:t xml:space="preserve">Le problème de   chemin à valeur maximal appelé traditionnellement problème de </w:t>
      </w:r>
      <w:r>
        <w:rPr>
          <w:rFonts w:ascii="Times New Roman" w:hAnsi="Times New Roman" w:cs="Times New Roman"/>
          <w:i/>
          <w:iCs/>
          <w:szCs w:val="24"/>
        </w:rPr>
        <w:t>plus long chemin PLC</w:t>
      </w:r>
      <w:r>
        <w:rPr>
          <w:rFonts w:ascii="Times New Roman" w:hAnsi="Times New Roman" w:cs="Times New Roman"/>
          <w:szCs w:val="24"/>
        </w:rPr>
        <w:t>.</w:t>
      </w:r>
    </w:p>
    <w:p w:rsidR="002213A4" w:rsidRDefault="001C6540">
      <w:pPr>
        <w:pStyle w:val="ListParagraph"/>
        <w:tabs>
          <w:tab w:val="left" w:pos="2696"/>
        </w:tabs>
        <w:spacing w:after="0" w:line="240" w:lineRule="auto"/>
        <w:jc w:val="both"/>
        <w:rPr>
          <w:rFonts w:ascii="Times New Roman" w:hAnsi="Times New Roman" w:cs="Times New Roman"/>
          <w:sz w:val="14"/>
          <w:szCs w:val="24"/>
        </w:rPr>
      </w:pPr>
      <w:r>
        <w:rPr>
          <w:rFonts w:ascii="Times New Roman" w:hAnsi="Times New Roman" w:cs="Times New Roman"/>
          <w:sz w:val="24"/>
          <w:szCs w:val="24"/>
        </w:rPr>
        <w:tab/>
      </w:r>
    </w:p>
    <w:p w:rsidR="002213A4" w:rsidRPr="003016FE" w:rsidRDefault="001C6540" w:rsidP="003016FE">
      <w:pPr>
        <w:spacing w:after="0" w:line="240" w:lineRule="auto"/>
        <w:jc w:val="both"/>
        <w:rPr>
          <w:rFonts w:ascii="Times New Roman" w:hAnsi="Times New Roman" w:cs="Times New Roman"/>
          <w:b/>
          <w:sz w:val="24"/>
          <w:szCs w:val="24"/>
        </w:rPr>
      </w:pPr>
      <w:r w:rsidRPr="003016FE">
        <w:rPr>
          <w:rFonts w:ascii="Times New Roman" w:hAnsi="Times New Roman" w:cs="Times New Roman"/>
          <w:b/>
          <w:sz w:val="24"/>
          <w:szCs w:val="24"/>
        </w:rPr>
        <w:t>Problème de plus court chemin</w:t>
      </w:r>
    </w:p>
    <w:p w:rsidR="002213A4" w:rsidRDefault="002213A4">
      <w:pPr>
        <w:pStyle w:val="ListParagraph"/>
        <w:spacing w:after="0" w:line="240" w:lineRule="auto"/>
        <w:ind w:left="360"/>
        <w:jc w:val="both"/>
        <w:rPr>
          <w:rFonts w:ascii="Times New Roman" w:hAnsi="Times New Roman" w:cs="Times New Roman"/>
          <w:b/>
          <w:sz w:val="12"/>
          <w:szCs w:val="24"/>
        </w:rPr>
      </w:pPr>
    </w:p>
    <w:p w:rsidR="002213A4" w:rsidRDefault="001C6540" w:rsidP="003016FE">
      <w:pPr>
        <w:spacing w:after="0" w:line="240" w:lineRule="auto"/>
        <w:jc w:val="both"/>
        <w:rPr>
          <w:rFonts w:ascii="Times New Roman" w:hAnsi="Times New Roman" w:cs="Times New Roman"/>
          <w:szCs w:val="24"/>
        </w:rPr>
      </w:pPr>
      <w:r>
        <w:rPr>
          <w:rFonts w:ascii="Times New Roman" w:hAnsi="Times New Roman" w:cs="Times New Roman"/>
          <w:szCs w:val="24"/>
        </w:rPr>
        <w:t xml:space="preserve">Soit le graphe </w:t>
      </w:r>
      <m:oMath>
        <m:r>
          <w:rPr>
            <w:rFonts w:ascii="Cambria Math" w:hAnsi="Cambria Math" w:cs="Times New Roman"/>
            <w:szCs w:val="24"/>
          </w:rPr>
          <m:t>G=</m:t>
        </m:r>
        <m:d>
          <m:dPr>
            <m:ctrlPr>
              <w:rPr>
                <w:rFonts w:ascii="Cambria Math" w:hAnsi="Cambria Math" w:cs="Times New Roman"/>
                <w:i/>
                <w:szCs w:val="24"/>
              </w:rPr>
            </m:ctrlPr>
          </m:dPr>
          <m:e>
            <m:r>
              <w:rPr>
                <w:rFonts w:ascii="Cambria Math" w:hAnsi="Cambria Math" w:cs="Times New Roman"/>
                <w:szCs w:val="24"/>
              </w:rPr>
              <m:t>X,U</m:t>
            </m:r>
          </m:e>
        </m:d>
      </m:oMath>
      <w:r>
        <w:rPr>
          <w:rFonts w:ascii="Times New Roman" w:hAnsi="Times New Roman" w:cs="Times New Roman"/>
          <w:szCs w:val="24"/>
        </w:rPr>
        <w:t xml:space="preserve"> et le réseau de transport correspondant</w:t>
      </w:r>
      <m:oMath>
        <m:r>
          <w:rPr>
            <w:rFonts w:ascii="Cambria Math" w:hAnsi="Cambria Math" w:cs="Times New Roman"/>
            <w:szCs w:val="24"/>
          </w:rPr>
          <m:t>R=(X,U,C)</m:t>
        </m:r>
      </m:oMath>
      <w:r>
        <w:rPr>
          <w:rFonts w:ascii="Times New Roman" w:eastAsiaTheme="minorEastAsia" w:hAnsi="Times New Roman" w:cs="Times New Roman"/>
          <w:szCs w:val="24"/>
        </w:rPr>
        <w:t xml:space="preserve">, </w:t>
      </w:r>
      <w:r>
        <w:rPr>
          <w:rFonts w:ascii="Times New Roman" w:hAnsi="Times New Roman" w:cs="Times New Roman"/>
          <w:szCs w:val="24"/>
        </w:rPr>
        <w:t xml:space="preserve">où ici </w:t>
      </w:r>
      <m:oMath>
        <m:r>
          <w:rPr>
            <w:rFonts w:ascii="Cambria Math" w:hAnsi="Cambria Math" w:cs="Times New Roman"/>
            <w:szCs w:val="24"/>
          </w:rPr>
          <m:t>C</m:t>
        </m:r>
      </m:oMath>
      <w:r>
        <w:rPr>
          <w:rFonts w:ascii="Times New Roman" w:hAnsi="Times New Roman" w:cs="Times New Roman"/>
          <w:szCs w:val="24"/>
        </w:rPr>
        <w:t>= (</w:t>
      </w:r>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ij</m:t>
            </m:r>
          </m:sub>
        </m:sSub>
      </m:oMath>
      <w:r>
        <w:rPr>
          <w:rFonts w:ascii="Times New Roman" w:hAnsi="Times New Roman" w:cs="Times New Roman"/>
          <w:szCs w:val="24"/>
        </w:rPr>
        <w:t>) 1≤</w:t>
      </w:r>
      <m:oMath>
        <m:r>
          <w:rPr>
            <w:rFonts w:ascii="Cambria Math" w:hAnsi="Cambria Math" w:cs="Times New Roman"/>
            <w:szCs w:val="24"/>
          </w:rPr>
          <m:t>i</m:t>
        </m:r>
      </m:oMath>
      <w:r>
        <w:rPr>
          <w:rFonts w:ascii="Times New Roman" w:hAnsi="Times New Roman" w:cs="Times New Roman"/>
          <w:szCs w:val="24"/>
        </w:rPr>
        <w:t>,</w:t>
      </w:r>
      <m:oMath>
        <m:r>
          <w:rPr>
            <w:rFonts w:ascii="Cambria Math" w:hAnsi="Cambria Math" w:cs="Times New Roman"/>
            <w:szCs w:val="24"/>
          </w:rPr>
          <m:t>j≤n</m:t>
        </m:r>
      </m:oMath>
      <w:r>
        <w:rPr>
          <w:rFonts w:ascii="Times New Roman" w:hAnsi="Times New Roman" w:cs="Times New Roman"/>
          <w:szCs w:val="24"/>
        </w:rPr>
        <w:t>,</w:t>
      </w:r>
      <m:oMath>
        <m:r>
          <w:rPr>
            <w:rFonts w:ascii="Cambria Math" w:hAnsi="Cambria Math" w:cs="Times New Roman"/>
            <w:szCs w:val="24"/>
          </w:rPr>
          <m:t>n</m:t>
        </m:r>
      </m:oMath>
      <w:r>
        <w:rPr>
          <w:rFonts w:ascii="Times New Roman" w:hAnsi="Times New Roman" w:cs="Times New Roman"/>
          <w:szCs w:val="24"/>
        </w:rPr>
        <w:t xml:space="preserve"> étant le cardinal de </w:t>
      </w:r>
      <m:oMath>
        <m:r>
          <w:rPr>
            <w:rFonts w:ascii="Cambria Math" w:hAnsi="Cambria Math" w:cs="Times New Roman"/>
            <w:szCs w:val="24"/>
          </w:rPr>
          <m:t>X</m:t>
        </m:r>
      </m:oMath>
      <w:r>
        <w:rPr>
          <w:rFonts w:ascii="Times New Roman" w:hAnsi="Times New Roman" w:cs="Times New Roman"/>
          <w:szCs w:val="24"/>
        </w:rPr>
        <w:t xml:space="preserve"> et </w:t>
      </w:r>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ij</m:t>
            </m:r>
          </m:sub>
        </m:sSub>
      </m:oMath>
      <w:r>
        <w:rPr>
          <w:rFonts w:ascii="Times New Roman" w:hAnsi="Times New Roman" w:cs="Times New Roman"/>
          <w:szCs w:val="24"/>
        </w:rPr>
        <w:t xml:space="preserve"> est un nombre réel ≥0 </w:t>
      </w:r>
      <m:oMath>
        <m:r>
          <w:rPr>
            <w:rFonts w:ascii="Cambria Math" w:hAnsi="Cambria Math" w:cs="Times New Roman"/>
            <w:szCs w:val="24"/>
          </w:rPr>
          <m:t>si</m:t>
        </m:r>
        <m:d>
          <m:dPr>
            <m:ctrlPr>
              <w:rPr>
                <w:rFonts w:ascii="Cambria Math" w:hAnsi="Cambria Math" w:cs="Times New Roman"/>
                <w:i/>
                <w:szCs w:val="24"/>
              </w:rPr>
            </m:ctrlPr>
          </m:dPr>
          <m:e>
            <m:r>
              <w:rPr>
                <w:rFonts w:ascii="Cambria Math" w:hAnsi="Cambria Math" w:cs="Times New Roman"/>
                <w:szCs w:val="24"/>
              </w:rPr>
              <m:t>i,j</m:t>
            </m:r>
          </m:e>
        </m:d>
        <m:r>
          <w:rPr>
            <w:rFonts w:ascii="Cambria Math" w:hAnsi="Cambria Math" w:cs="Times New Roman"/>
            <w:szCs w:val="24"/>
          </w:rPr>
          <m:t>∈Uet</m:t>
        </m:r>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ij</m:t>
            </m:r>
          </m:sub>
        </m:sSub>
        <m:r>
          <w:rPr>
            <w:rFonts w:ascii="Cambria Math" w:hAnsi="Cambria Math" w:cs="Times New Roman"/>
            <w:szCs w:val="24"/>
          </w:rPr>
          <m:t>≡M≫</m:t>
        </m:r>
      </m:oMath>
      <w:r>
        <w:rPr>
          <w:rFonts w:ascii="Times New Roman" w:hAnsi="Times New Roman" w:cs="Times New Roman"/>
          <w:szCs w:val="24"/>
        </w:rPr>
        <w:t xml:space="preserve">0 </w:t>
      </w:r>
      <m:oMath>
        <m:r>
          <w:rPr>
            <w:rFonts w:ascii="Cambria Math" w:hAnsi="Cambria Math" w:cs="Times New Roman"/>
            <w:szCs w:val="24"/>
          </w:rPr>
          <m:t>si (i,j)</m:t>
        </m:r>
      </m:oMath>
      <w:r>
        <w:rPr>
          <w:rFonts w:ascii="Times New Roman" w:hAnsi="Times New Roman" w:cs="Times New Roman"/>
          <w:szCs w:val="24"/>
        </w:rPr>
        <w:t xml:space="preserve"> n’appartient pas à </w:t>
      </w:r>
      <m:oMath>
        <m:r>
          <w:rPr>
            <w:rFonts w:ascii="Cambria Math" w:hAnsi="Cambria Math" w:cs="Times New Roman"/>
            <w:szCs w:val="24"/>
          </w:rPr>
          <m:t>U</m:t>
        </m:r>
      </m:oMath>
      <w:r>
        <w:rPr>
          <w:rFonts w:ascii="Times New Roman" w:hAnsi="Times New Roman" w:cs="Times New Roman"/>
          <w:szCs w:val="24"/>
        </w:rPr>
        <w:t>.</w:t>
      </w:r>
      <w:r>
        <w:rPr>
          <w:rFonts w:ascii="Times New Roman" w:eastAsiaTheme="minorEastAsia" w:hAnsi="Times New Roman" w:cs="Times New Roman"/>
          <w:szCs w:val="24"/>
        </w:rPr>
        <w:t xml:space="preserve"> </w:t>
      </w:r>
      <w:r>
        <w:rPr>
          <w:rFonts w:ascii="Times New Roman" w:hAnsi="Times New Roman" w:cs="Times New Roman"/>
          <w:szCs w:val="24"/>
        </w:rPr>
        <w:t>Le problème de chemin à valeur minimale s’énonce comme suite : «Etant donné un réseau de transport</w:t>
      </w:r>
      <m:oMath>
        <m:r>
          <w:rPr>
            <w:rFonts w:ascii="Cambria Math" w:hAnsi="Cambria Math" w:cs="Times New Roman"/>
            <w:szCs w:val="24"/>
          </w:rPr>
          <m:t>R=(X,U,C)</m:t>
        </m:r>
      </m:oMath>
      <w:r>
        <w:rPr>
          <w:rFonts w:ascii="Times New Roman" w:hAnsi="Times New Roman" w:cs="Times New Roman"/>
          <w:szCs w:val="24"/>
        </w:rPr>
        <w:t xml:space="preserve">, trouver un chemin </w:t>
      </w:r>
      <m:oMath>
        <m:r>
          <w:rPr>
            <w:rFonts w:ascii="Cambria Math" w:hAnsi="Cambria Math" w:cs="Times New Roman"/>
            <w:szCs w:val="24"/>
          </w:rPr>
          <m:t>μ</m:t>
        </m:r>
      </m:oMath>
      <w:r>
        <w:rPr>
          <w:rFonts w:ascii="Times New Roman" w:hAnsi="Times New Roman" w:cs="Times New Roman"/>
          <w:szCs w:val="24"/>
          <w:vertAlign w:val="subscript"/>
        </w:rPr>
        <w:t>o</w:t>
      </w:r>
      <w:r>
        <w:rPr>
          <w:rFonts w:ascii="Times New Roman" w:hAnsi="Times New Roman" w:cs="Times New Roman"/>
          <w:szCs w:val="24"/>
        </w:rPr>
        <w:t xml:space="preserve"> allant du sommet </w:t>
      </w:r>
      <m:oMath>
        <m:r>
          <w:rPr>
            <w:rFonts w:ascii="Cambria Math" w:hAnsi="Cambria Math" w:cs="Times New Roman"/>
            <w:szCs w:val="24"/>
          </w:rPr>
          <m:t>x</m:t>
        </m:r>
      </m:oMath>
      <w:r>
        <w:rPr>
          <w:rFonts w:ascii="Times New Roman" w:hAnsi="Times New Roman" w:cs="Times New Roman"/>
          <w:szCs w:val="24"/>
        </w:rPr>
        <w:t xml:space="preserve"> à un sommet </w:t>
      </w:r>
      <m:oMath>
        <m:r>
          <w:rPr>
            <w:rFonts w:ascii="Cambria Math" w:hAnsi="Cambria Math" w:cs="Times New Roman"/>
            <w:szCs w:val="24"/>
          </w:rPr>
          <m:t>y</m:t>
        </m:r>
      </m:oMath>
      <w:r>
        <w:rPr>
          <w:rFonts w:ascii="Times New Roman" w:hAnsi="Times New Roman" w:cs="Times New Roman"/>
          <w:szCs w:val="24"/>
        </w:rPr>
        <w:t xml:space="preserve"> tel que la quantité numérique </w:t>
      </w:r>
      <m:oMath>
        <m:r>
          <w:rPr>
            <w:rFonts w:ascii="Cambria Math" w:hAnsi="Cambria Math" w:cs="Times New Roman"/>
            <w:szCs w:val="24"/>
          </w:rPr>
          <m:t>l</m:t>
        </m:r>
      </m:oMath>
      <w:r>
        <w:rPr>
          <w:rFonts w:ascii="Times New Roman" w:hAnsi="Times New Roman" w:cs="Times New Roman"/>
          <w:szCs w:val="24"/>
        </w:rPr>
        <w:t>(</w:t>
      </w:r>
      <m:oMath>
        <m:r>
          <w:rPr>
            <w:rFonts w:ascii="Cambria Math" w:hAnsi="Cambria Math" w:cs="Times New Roman"/>
            <w:szCs w:val="24"/>
          </w:rPr>
          <m:t>μ</m:t>
        </m:r>
      </m:oMath>
      <w:r>
        <w:rPr>
          <w:rFonts w:ascii="Times New Roman" w:hAnsi="Times New Roman" w:cs="Times New Roman"/>
          <w:szCs w:val="24"/>
          <w:vertAlign w:val="subscript"/>
        </w:rPr>
        <w:t>o</w:t>
      </w:r>
      <w:r>
        <w:rPr>
          <w:rFonts w:ascii="Times New Roman" w:hAnsi="Times New Roman" w:cs="Times New Roman"/>
          <w:szCs w:val="24"/>
        </w:rPr>
        <w:t>)=</w:t>
      </w:r>
      <m:oMath>
        <m:sSub>
          <m:sSubPr>
            <m:ctrlPr>
              <w:rPr>
                <w:rFonts w:ascii="Cambria Math" w:hAnsi="Cambria Math" w:cs="Times New Roman"/>
                <w:i/>
                <w:szCs w:val="24"/>
              </w:rPr>
            </m:ctrlPr>
          </m:sSubPr>
          <m:e>
            <m:nary>
              <m:naryPr>
                <m:chr m:val="∑"/>
                <m:limLoc m:val="undOvr"/>
                <m:supHide m:val="1"/>
                <m:ctrlPr>
                  <w:rPr>
                    <w:rFonts w:ascii="Cambria Math" w:hAnsi="Cambria Math" w:cs="Times New Roman"/>
                    <w:i/>
                    <w:szCs w:val="24"/>
                  </w:rPr>
                </m:ctrlPr>
              </m:naryPr>
              <m:sub>
                <m:r>
                  <w:rPr>
                    <w:rFonts w:ascii="Cambria Math" w:hAnsi="Cambria Math" w:cs="Times New Roman"/>
                    <w:szCs w:val="24"/>
                  </w:rPr>
                  <m:t>(ij)∈μ</m:t>
                </m:r>
                <m:r>
                  <w:rPr>
                    <w:rFonts w:ascii="Cambria Math" w:hAnsi="Cambria Math" w:cs="Times New Roman"/>
                    <w:szCs w:val="24"/>
                    <w:vertAlign w:val="subscript"/>
                  </w:rPr>
                  <m:t>o</m:t>
                </m:r>
              </m:sub>
              <m:sup/>
              <m:e>
                <m:r>
                  <w:rPr>
                    <w:rFonts w:ascii="Cambria Math" w:hAnsi="Cambria Math" w:cs="Times New Roman"/>
                    <w:szCs w:val="24"/>
                  </w:rPr>
                  <m:t>C</m:t>
                </m:r>
              </m:e>
            </m:nary>
          </m:e>
          <m:sub>
            <m:r>
              <w:rPr>
                <w:rFonts w:ascii="Cambria Math" w:hAnsi="Cambria Math" w:cs="Times New Roman"/>
                <w:szCs w:val="24"/>
              </w:rPr>
              <m:t>ij</m:t>
            </m:r>
          </m:sub>
        </m:sSub>
      </m:oMath>
      <w:r>
        <w:rPr>
          <w:rFonts w:ascii="Times New Roman" w:eastAsiaTheme="minorEastAsia" w:hAnsi="Times New Roman" w:cs="Times New Roman"/>
          <w:szCs w:val="24"/>
        </w:rPr>
        <w:t xml:space="preserve">  soit minimale ». </w:t>
      </w:r>
      <w:r>
        <w:rPr>
          <w:rFonts w:ascii="Times New Roman" w:hAnsi="Times New Roman" w:cs="Times New Roman"/>
          <w:szCs w:val="24"/>
        </w:rPr>
        <w:t>Nous pouvons par exemple citer l’algorithme de Ford, Dijkstra, etc.</w:t>
      </w:r>
    </w:p>
    <w:p w:rsidR="002213A4" w:rsidRDefault="002213A4">
      <w:pPr>
        <w:spacing w:after="0" w:line="240" w:lineRule="auto"/>
        <w:ind w:firstLine="360"/>
        <w:jc w:val="both"/>
        <w:rPr>
          <w:rFonts w:ascii="Times New Roman" w:eastAsiaTheme="minorEastAsia" w:hAnsi="Times New Roman" w:cs="Times New Roman"/>
          <w:sz w:val="12"/>
          <w:szCs w:val="24"/>
        </w:rPr>
      </w:pPr>
    </w:p>
    <w:p w:rsidR="002213A4" w:rsidRDefault="001C6540">
      <w:pPr>
        <w:spacing w:after="0" w:line="240" w:lineRule="auto"/>
        <w:ind w:left="360"/>
        <w:jc w:val="center"/>
        <w:rPr>
          <w:rFonts w:ascii="Times New Roman" w:hAnsi="Times New Roman" w:cs="Times New Roman"/>
          <w:szCs w:val="24"/>
        </w:rPr>
      </w:pPr>
      <w:r>
        <w:rPr>
          <w:rFonts w:ascii="Times New Roman" w:hAnsi="Times New Roman" w:cs="Times New Roman"/>
          <w:szCs w:val="24"/>
        </w:rPr>
        <w:t>Le plus court chemin de sdeb à sfin :</w:t>
      </w:r>
    </w:p>
    <w:p w:rsidR="002213A4" w:rsidRDefault="001C6540">
      <w:pPr>
        <w:spacing w:after="0" w:line="240" w:lineRule="auto"/>
        <w:ind w:left="360"/>
        <w:jc w:val="center"/>
        <w:rPr>
          <w:rFonts w:ascii="Times New Roman" w:hAnsi="Times New Roman" w:cs="Times New Roman"/>
          <w:szCs w:val="24"/>
        </w:rPr>
      </w:pPr>
      <w:r>
        <w:rPr>
          <w:rFonts w:ascii="Times New Roman" w:hAnsi="Times New Roman" w:cs="Times New Roman"/>
          <w:szCs w:val="24"/>
        </w:rPr>
        <w:t>/* sfin =le sommet d’arrivé */</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1 : A= suitevide</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2 : s :=sfin</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3 : A : = s + A  /* insère s au début de A */</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4 : Tant que s!= sdeb:</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5:        s= prédécesseur[s] /* on continue de suivre le chemin */</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6 :       A= s+A</w:t>
      </w:r>
    </w:p>
    <w:p w:rsidR="002213A4" w:rsidRDefault="001C6540">
      <w:pPr>
        <w:pStyle w:val="ListParagraph"/>
        <w:numPr>
          <w:ilvl w:val="0"/>
          <w:numId w:val="21"/>
        </w:numPr>
        <w:spacing w:after="0" w:line="240" w:lineRule="auto"/>
        <w:jc w:val="center"/>
        <w:rPr>
          <w:rFonts w:ascii="Times New Roman" w:hAnsi="Times New Roman" w:cs="Times New Roman"/>
          <w:b/>
          <w:szCs w:val="24"/>
        </w:rPr>
      </w:pPr>
      <w:r>
        <w:rPr>
          <w:rFonts w:ascii="Times New Roman" w:hAnsi="Times New Roman" w:cs="Times New Roman"/>
          <w:b/>
          <w:szCs w:val="24"/>
        </w:rPr>
        <w:t>pseudo- code</w:t>
      </w:r>
    </w:p>
    <w:p w:rsidR="002213A4" w:rsidRDefault="001C6540">
      <w:pPr>
        <w:pStyle w:val="ListParagraph"/>
        <w:numPr>
          <w:ilvl w:val="0"/>
          <w:numId w:val="21"/>
        </w:numPr>
        <w:spacing w:after="0" w:line="240" w:lineRule="auto"/>
        <w:jc w:val="center"/>
        <w:rPr>
          <w:rFonts w:ascii="Times New Roman" w:hAnsi="Times New Roman" w:cs="Times New Roman"/>
          <w:b/>
          <w:szCs w:val="24"/>
        </w:rPr>
      </w:pPr>
      <w:r>
        <w:rPr>
          <w:rFonts w:ascii="Times New Roman" w:hAnsi="Times New Roman" w:cs="Times New Roman"/>
          <w:szCs w:val="24"/>
        </w:rPr>
        <w:t>fonctionDijkstra (nœuds, fils, distance, debut, fin)</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Pour n parcourant nœuds :</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n.parcouru = infini    // Peut être implémenté avec -1</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n.precedent = 0</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Fin pour</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debut.parcouru = 0</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PasEncoreVu = nœuds</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Tant que PasEncoreVu ! = liste vide :</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n1= minimum(PasEncoreVu) /* Le nœud dans PasEncoreVu avec</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parcouru le plus petit */</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PasEncoreVu.enlever(n1)</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lastRenderedPageBreak/>
        <w:t>Pour n2 parcourant _ls(n1) // Les nœuds reliés à n1 par un arc :</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Si n2.parcouru &gt; n1.parcouru + distance (n1, n2) /* distance correspond au poids de l'arc reliant n1 et n2 */ Alors</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n2.parcouru = n1.parcouru + distance (n1, n2)</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n2.precedent = n1 // dit que pour aller _a n2, il faut passer par n1</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Fin si</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Fin pour</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Fin tant que</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chemin = liste vide</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n = fin</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Tant que n ! = debut :</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chemin.ajouterAvant(n)</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n = n.precedent</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Fin tant que</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chemin.ajouterAvant(debut)</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Retourner chemin</w:t>
      </w:r>
    </w:p>
    <w:p w:rsidR="002213A4" w:rsidRDefault="001C6540">
      <w:pPr>
        <w:spacing w:after="0" w:line="240" w:lineRule="auto"/>
        <w:jc w:val="center"/>
        <w:rPr>
          <w:rFonts w:ascii="Times New Roman" w:hAnsi="Times New Roman" w:cs="Times New Roman"/>
          <w:szCs w:val="24"/>
        </w:rPr>
      </w:pPr>
      <w:r>
        <w:rPr>
          <w:rFonts w:ascii="Times New Roman" w:hAnsi="Times New Roman" w:cs="Times New Roman"/>
          <w:szCs w:val="24"/>
        </w:rPr>
        <w:t>Fin fonction Dijkstra</w:t>
      </w:r>
    </w:p>
    <w:p w:rsidR="002213A4" w:rsidRDefault="002213A4">
      <w:pPr>
        <w:spacing w:after="0" w:line="240" w:lineRule="auto"/>
        <w:jc w:val="center"/>
        <w:rPr>
          <w:rFonts w:ascii="Times New Roman" w:hAnsi="Times New Roman" w:cs="Times New Roman"/>
          <w:sz w:val="10"/>
          <w:szCs w:val="24"/>
        </w:rPr>
      </w:pPr>
    </w:p>
    <w:p w:rsidR="002213A4" w:rsidRPr="003016FE" w:rsidRDefault="001C6540" w:rsidP="003016FE">
      <w:pPr>
        <w:spacing w:after="0" w:line="240" w:lineRule="auto"/>
        <w:jc w:val="both"/>
        <w:rPr>
          <w:rFonts w:ascii="Times New Roman" w:hAnsi="Times New Roman" w:cs="Times New Roman"/>
          <w:b/>
          <w:sz w:val="24"/>
          <w:szCs w:val="24"/>
        </w:rPr>
      </w:pPr>
      <w:r w:rsidRPr="003016FE">
        <w:rPr>
          <w:rFonts w:ascii="Times New Roman" w:hAnsi="Times New Roman" w:cs="Times New Roman"/>
          <w:b/>
          <w:sz w:val="24"/>
          <w:szCs w:val="24"/>
        </w:rPr>
        <w:t>Les composantes d’un SIG</w:t>
      </w:r>
    </w:p>
    <w:p w:rsidR="002213A4" w:rsidRDefault="002213A4">
      <w:pPr>
        <w:spacing w:after="0" w:line="240" w:lineRule="auto"/>
        <w:jc w:val="both"/>
        <w:rPr>
          <w:rFonts w:ascii="Times New Roman" w:hAnsi="Times New Roman" w:cs="Times New Roman"/>
          <w:sz w:val="14"/>
          <w:szCs w:val="24"/>
        </w:rPr>
      </w:pPr>
    </w:p>
    <w:p w:rsidR="002213A4" w:rsidRDefault="001C6540">
      <w:pPr>
        <w:spacing w:after="0" w:line="240" w:lineRule="auto"/>
        <w:ind w:firstLine="360"/>
        <w:jc w:val="both"/>
        <w:rPr>
          <w:rFonts w:ascii="Times New Roman" w:hAnsi="Times New Roman" w:cs="Times New Roman"/>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Cs w:val="24"/>
        </w:rPr>
        <w:t xml:space="preserve"> Un SIG est constitué de 5 composantes majeures. Il est un réseau/une collection organisée de : logiciels, données, matériels, procédures et personnel.</w:t>
      </w:r>
    </w:p>
    <w:p w:rsidR="002213A4" w:rsidRDefault="002213A4">
      <w:pPr>
        <w:spacing w:after="0" w:line="240" w:lineRule="auto"/>
        <w:ind w:firstLine="360"/>
        <w:jc w:val="both"/>
        <w:rPr>
          <w:rFonts w:ascii="Times New Roman" w:hAnsi="Times New Roman" w:cs="Times New Roman"/>
          <w:sz w:val="8"/>
          <w:szCs w:val="24"/>
        </w:rPr>
      </w:pPr>
    </w:p>
    <w:p w:rsidR="002213A4" w:rsidRDefault="001C6540">
      <w:pPr>
        <w:pStyle w:val="ListParagraph"/>
        <w:numPr>
          <w:ilvl w:val="0"/>
          <w:numId w:val="23"/>
        </w:num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Les logiciels</w:t>
      </w:r>
    </w:p>
    <w:p w:rsidR="002213A4" w:rsidRDefault="002213A4">
      <w:pPr>
        <w:pStyle w:val="ListParagraph"/>
        <w:spacing w:after="0" w:line="240" w:lineRule="auto"/>
        <w:ind w:left="644"/>
        <w:jc w:val="both"/>
        <w:rPr>
          <w:rFonts w:ascii="Times New Roman" w:hAnsi="Times New Roman" w:cs="Times New Roman"/>
          <w:b/>
          <w:bCs/>
          <w:color w:val="000000"/>
          <w:sz w:val="10"/>
          <w:szCs w:val="24"/>
        </w:rPr>
      </w:pPr>
    </w:p>
    <w:p w:rsidR="002213A4" w:rsidRDefault="001C6540">
      <w:pPr>
        <w:pStyle w:val="ListParagraph"/>
        <w:spacing w:after="0" w:line="240" w:lineRule="auto"/>
        <w:ind w:left="644"/>
        <w:jc w:val="both"/>
        <w:rPr>
          <w:rFonts w:ascii="Times New Roman" w:hAnsi="Times New Roman" w:cs="Times New Roman"/>
          <w:b/>
          <w:bCs/>
          <w:color w:val="000000"/>
          <w:szCs w:val="24"/>
        </w:rPr>
      </w:pPr>
      <w:r>
        <w:rPr>
          <w:rFonts w:ascii="Times New Roman" w:hAnsi="Times New Roman" w:cs="Times New Roman"/>
          <w:color w:val="000000"/>
          <w:szCs w:val="24"/>
        </w:rPr>
        <w:t>Garantissent les 5 fonctions suivantes (parfois groupées sous le terme des ‘5A’):</w:t>
      </w:r>
    </w:p>
    <w:p w:rsidR="002213A4" w:rsidRDefault="001C6540">
      <w:pPr>
        <w:pStyle w:val="ListParagraph"/>
        <w:numPr>
          <w:ilvl w:val="0"/>
          <w:numId w:val="39"/>
        </w:numPr>
        <w:tabs>
          <w:tab w:val="left" w:pos="1701"/>
        </w:tabs>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enregistrement des informations géographiques sous forme  numérique (Acquisition) ;</w:t>
      </w:r>
    </w:p>
    <w:p w:rsidR="002213A4" w:rsidRDefault="001C6540">
      <w:pPr>
        <w:pStyle w:val="ListParagraph"/>
        <w:numPr>
          <w:ilvl w:val="0"/>
          <w:numId w:val="39"/>
        </w:numPr>
        <w:tabs>
          <w:tab w:val="left" w:pos="1701"/>
        </w:tabs>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gestion de base de données (Archivage) ;</w:t>
      </w:r>
    </w:p>
    <w:p w:rsidR="002213A4" w:rsidRDefault="001C6540">
      <w:pPr>
        <w:pStyle w:val="ListParagraph"/>
        <w:numPr>
          <w:ilvl w:val="0"/>
          <w:numId w:val="39"/>
        </w:numPr>
        <w:tabs>
          <w:tab w:val="left" w:pos="1701"/>
        </w:tabs>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manipulation et interrogation des données géographiques (Analyse) ;</w:t>
      </w:r>
    </w:p>
    <w:p w:rsidR="002213A4" w:rsidRDefault="001C6540">
      <w:pPr>
        <w:pStyle w:val="ListParagraph"/>
        <w:numPr>
          <w:ilvl w:val="0"/>
          <w:numId w:val="39"/>
        </w:numPr>
        <w:tabs>
          <w:tab w:val="left" w:pos="1701"/>
        </w:tabs>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mise en forme et visualisation (Affichage);</w:t>
      </w:r>
    </w:p>
    <w:p w:rsidR="002213A4" w:rsidRDefault="001C6540">
      <w:pPr>
        <w:pStyle w:val="ListParagraph"/>
        <w:numPr>
          <w:ilvl w:val="0"/>
          <w:numId w:val="39"/>
        </w:numPr>
        <w:tabs>
          <w:tab w:val="left" w:pos="1701"/>
        </w:tabs>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représentation du monde réel (Abstraction).</w:t>
      </w:r>
    </w:p>
    <w:p w:rsidR="002213A4" w:rsidRDefault="002213A4">
      <w:pPr>
        <w:pStyle w:val="ListParagraph"/>
        <w:tabs>
          <w:tab w:val="left" w:pos="1701"/>
        </w:tabs>
        <w:spacing w:after="0" w:line="240" w:lineRule="auto"/>
        <w:ind w:left="1211"/>
        <w:jc w:val="both"/>
        <w:rPr>
          <w:rFonts w:ascii="Times New Roman" w:hAnsi="Times New Roman" w:cs="Times New Roman"/>
          <w:color w:val="000000"/>
          <w:sz w:val="8"/>
          <w:szCs w:val="24"/>
        </w:rPr>
      </w:pPr>
    </w:p>
    <w:p w:rsidR="002213A4" w:rsidRDefault="001C6540">
      <w:pPr>
        <w:pStyle w:val="ListParagraph"/>
        <w:numPr>
          <w:ilvl w:val="0"/>
          <w:numId w:val="23"/>
        </w:num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Les données</w:t>
      </w:r>
    </w:p>
    <w:p w:rsidR="002213A4" w:rsidRDefault="002213A4">
      <w:pPr>
        <w:spacing w:after="0" w:line="240" w:lineRule="auto"/>
        <w:jc w:val="both"/>
        <w:rPr>
          <w:rFonts w:ascii="Times New Roman" w:hAnsi="Times New Roman" w:cs="Times New Roman"/>
          <w:color w:val="000000"/>
          <w:sz w:val="10"/>
          <w:szCs w:val="24"/>
        </w:rPr>
      </w:pPr>
    </w:p>
    <w:p w:rsidR="002213A4" w:rsidRDefault="001C6540">
      <w:pPr>
        <w:spacing w:after="0" w:line="240" w:lineRule="auto"/>
        <w:ind w:firstLine="284"/>
        <w:jc w:val="both"/>
        <w:rPr>
          <w:rFonts w:ascii="Times New Roman" w:hAnsi="Times New Roman" w:cs="Times New Roman"/>
          <w:color w:val="000000"/>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Cs w:val="24"/>
        </w:rPr>
        <w:t>C’est la composante la plus importante des SIG. Les données géographiques peuvent être soit importées à partir des fichiers, soit saisies par un opérateur.</w:t>
      </w:r>
    </w:p>
    <w:p w:rsidR="002213A4" w:rsidRDefault="002213A4">
      <w:pPr>
        <w:spacing w:after="0" w:line="240" w:lineRule="auto"/>
        <w:ind w:firstLine="284"/>
        <w:jc w:val="both"/>
        <w:rPr>
          <w:rFonts w:ascii="Times New Roman" w:hAnsi="Times New Roman" w:cs="Times New Roman"/>
          <w:color w:val="000000"/>
          <w:sz w:val="12"/>
          <w:szCs w:val="24"/>
        </w:rPr>
      </w:pPr>
    </w:p>
    <w:p w:rsidR="002213A4" w:rsidRDefault="001C6540">
      <w:pPr>
        <w:pStyle w:val="ListParagraph"/>
        <w:numPr>
          <w:ilvl w:val="0"/>
          <w:numId w:val="23"/>
        </w:num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Les matériels</w:t>
      </w:r>
    </w:p>
    <w:p w:rsidR="002213A4" w:rsidRDefault="002213A4">
      <w:pPr>
        <w:pStyle w:val="ListParagraph"/>
        <w:spacing w:after="0" w:line="240" w:lineRule="auto"/>
        <w:ind w:left="644"/>
        <w:jc w:val="both"/>
        <w:rPr>
          <w:rFonts w:ascii="Times New Roman" w:hAnsi="Times New Roman" w:cs="Times New Roman"/>
          <w:b/>
          <w:bCs/>
          <w:color w:val="000000"/>
          <w:sz w:val="10"/>
          <w:szCs w:val="24"/>
        </w:rPr>
      </w:pPr>
    </w:p>
    <w:p w:rsidR="002213A4" w:rsidRDefault="001C6540">
      <w:pPr>
        <w:spacing w:after="0" w:line="240" w:lineRule="auto"/>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 xml:space="preserve"> </w:t>
      </w:r>
      <w:r>
        <w:rPr>
          <w:rFonts w:ascii="Times New Roman" w:hAnsi="Times New Roman" w:cs="Times New Roman"/>
          <w:color w:val="000000"/>
          <w:szCs w:val="24"/>
        </w:rPr>
        <w:t>Actuellement, le traitement des données à l'aide des logiciels ne peut se faire sans un ordinateur et donc toute sa suite dont le scanner, l’imprimante, le cadre adéquat ainsi que tout autre matériel qui viendra en appui aux SIG à l’instar du GPS. En outre, pour faciliter la diffusion des produits d’un SIG, on utilise de plus en plus des systèmes client-serveur en intranet, extranet voire Internet.</w:t>
      </w:r>
    </w:p>
    <w:p w:rsidR="002213A4" w:rsidRDefault="002213A4">
      <w:pPr>
        <w:spacing w:after="0" w:line="240" w:lineRule="auto"/>
        <w:ind w:firstLine="284"/>
        <w:jc w:val="both"/>
        <w:rPr>
          <w:rFonts w:ascii="Times New Roman" w:hAnsi="Times New Roman" w:cs="Times New Roman"/>
          <w:color w:val="000000"/>
          <w:sz w:val="10"/>
          <w:szCs w:val="24"/>
        </w:rPr>
      </w:pPr>
    </w:p>
    <w:p w:rsidR="002213A4" w:rsidRDefault="001C6540">
      <w:pPr>
        <w:pStyle w:val="ListParagraph"/>
        <w:numPr>
          <w:ilvl w:val="0"/>
          <w:numId w:val="23"/>
        </w:num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Les procédures / savoir-faire</w:t>
      </w:r>
      <w:r>
        <w:rPr>
          <w:rFonts w:ascii="Times New Roman" w:hAnsi="Times New Roman" w:cs="Times New Roman"/>
          <w:b/>
          <w:bCs/>
          <w:color w:val="000000"/>
          <w:sz w:val="24"/>
          <w:szCs w:val="24"/>
        </w:rPr>
        <w:tab/>
      </w:r>
    </w:p>
    <w:p w:rsidR="002213A4" w:rsidRDefault="002213A4">
      <w:pPr>
        <w:spacing w:after="0" w:line="240" w:lineRule="auto"/>
        <w:jc w:val="both"/>
        <w:rPr>
          <w:rFonts w:ascii="Times New Roman" w:hAnsi="Times New Roman" w:cs="Times New Roman"/>
          <w:color w:val="000000"/>
          <w:sz w:val="10"/>
          <w:szCs w:val="24"/>
        </w:rPr>
      </w:pPr>
    </w:p>
    <w:p w:rsidR="002213A4" w:rsidRDefault="001C6540">
      <w:pPr>
        <w:spacing w:after="0" w:line="240" w:lineRule="auto"/>
        <w:ind w:firstLine="284"/>
        <w:jc w:val="both"/>
        <w:rPr>
          <w:rFonts w:ascii="Times New Roman" w:hAnsi="Times New Roman" w:cs="Times New Roman"/>
          <w:color w:val="000000"/>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Cs w:val="24"/>
        </w:rPr>
        <w:t xml:space="preserve">  Tous les éléments précédemment décrits ne peuvent prendre vie sans une connaissance technique sur chacun d’eux. Un SIG fait appel à divers savoir-faire et donc divers métiers pouvant être effectués par plus d’une personne. Notons la nécessité d'avoir des compétences en analyse des données et des processus (analyse Merise –informatique-, Unified Modeling Language par exemple), en traitement statistique, en sémiologies graphique et cartographique, en traitement graphique, ...</w:t>
      </w:r>
    </w:p>
    <w:p w:rsidR="002213A4" w:rsidRDefault="002213A4">
      <w:pPr>
        <w:spacing w:after="0" w:line="240" w:lineRule="auto"/>
        <w:jc w:val="both"/>
        <w:rPr>
          <w:rFonts w:ascii="Times New Roman" w:hAnsi="Times New Roman" w:cs="Times New Roman"/>
          <w:color w:val="000000"/>
          <w:sz w:val="10"/>
          <w:szCs w:val="24"/>
        </w:rPr>
      </w:pPr>
    </w:p>
    <w:p w:rsidR="002213A4" w:rsidRDefault="001C6540">
      <w:pPr>
        <w:pStyle w:val="ListParagraph"/>
        <w:numPr>
          <w:ilvl w:val="0"/>
          <w:numId w:val="23"/>
        </w:num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Les utilisateurs / personnel</w:t>
      </w:r>
    </w:p>
    <w:p w:rsidR="002213A4" w:rsidRDefault="002213A4">
      <w:pPr>
        <w:pStyle w:val="ListParagraph"/>
        <w:spacing w:after="0" w:line="240" w:lineRule="auto"/>
        <w:ind w:left="644"/>
        <w:jc w:val="both"/>
        <w:rPr>
          <w:rFonts w:ascii="Times New Roman" w:hAnsi="Times New Roman" w:cs="Times New Roman"/>
          <w:b/>
          <w:bCs/>
          <w:color w:val="000000"/>
          <w:sz w:val="14"/>
          <w:szCs w:val="24"/>
        </w:rPr>
      </w:pPr>
    </w:p>
    <w:p w:rsidR="002213A4" w:rsidRDefault="001C6540">
      <w:pPr>
        <w:spacing w:after="0" w:line="240" w:lineRule="auto"/>
        <w:ind w:firstLine="284"/>
        <w:jc w:val="both"/>
        <w:rPr>
          <w:rFonts w:ascii="Times New Roman" w:hAnsi="Times New Roman" w:cs="Times New Roman"/>
          <w:color w:val="000000"/>
          <w:szCs w:val="24"/>
        </w:rPr>
      </w:pPr>
      <w:r>
        <w:rPr>
          <w:rFonts w:ascii="Times New Roman" w:hAnsi="Times New Roman" w:cs="Times New Roman"/>
          <w:color w:val="000000"/>
          <w:sz w:val="24"/>
          <w:szCs w:val="24"/>
        </w:rPr>
        <w:lastRenderedPageBreak/>
        <w:t xml:space="preserve"> </w:t>
      </w:r>
      <w:r>
        <w:rPr>
          <w:rFonts w:ascii="Times New Roman" w:hAnsi="Times New Roman" w:cs="Times New Roman"/>
          <w:color w:val="000000"/>
          <w:sz w:val="24"/>
          <w:szCs w:val="24"/>
        </w:rPr>
        <w:tab/>
        <w:t xml:space="preserve">  </w:t>
      </w:r>
      <w:r>
        <w:rPr>
          <w:rFonts w:ascii="Times New Roman" w:hAnsi="Times New Roman" w:cs="Times New Roman"/>
          <w:color w:val="000000"/>
          <w:szCs w:val="24"/>
        </w:rPr>
        <w:t>On ne s'improvise pas géomaticien ; seule une bonne connaissance des données manipulées et de la nature des traitements effectués par les logiciels permet d'interpréter convenablement la qualité des résultats obtenus. Tout utilisateur des SIG n’étant pas forcément un spécialiste, un SIG propose une série de boîte à outils que l’utilisateur assemble pour réaliser son projet ; n’importe qui  pouvant, un jour ou l’autre, être amené à utiliser un SIG.</w:t>
      </w:r>
    </w:p>
    <w:p w:rsidR="002213A4" w:rsidRDefault="002213A4">
      <w:pPr>
        <w:spacing w:after="0" w:line="240" w:lineRule="auto"/>
        <w:ind w:firstLine="284"/>
        <w:jc w:val="both"/>
        <w:rPr>
          <w:rFonts w:ascii="Times New Roman" w:hAnsi="Times New Roman" w:cs="Times New Roman"/>
          <w:color w:val="000000"/>
          <w:szCs w:val="24"/>
        </w:rPr>
      </w:pPr>
    </w:p>
    <w:p w:rsidR="002213A4" w:rsidRDefault="001C6540" w:rsidP="003016FE">
      <w:pPr>
        <w:spacing w:after="0" w:line="240" w:lineRule="auto"/>
        <w:rPr>
          <w:rFonts w:ascii="Times New Roman" w:hAnsi="Times New Roman" w:cs="Times New Roman"/>
          <w:b/>
          <w:sz w:val="26"/>
          <w:szCs w:val="26"/>
        </w:rPr>
      </w:pPr>
      <w:r>
        <w:rPr>
          <w:rFonts w:ascii="Times New Roman" w:hAnsi="Times New Roman" w:cs="Times New Roman"/>
          <w:b/>
          <w:sz w:val="26"/>
          <w:szCs w:val="26"/>
        </w:rPr>
        <w:t>MODELISATION ET DEPLOIEMENT DU SYSTEME PROPOSE</w:t>
      </w:r>
    </w:p>
    <w:p w:rsidR="002213A4" w:rsidRDefault="002213A4">
      <w:pPr>
        <w:spacing w:after="0" w:line="240" w:lineRule="auto"/>
        <w:jc w:val="center"/>
        <w:rPr>
          <w:rFonts w:ascii="Times New Roman" w:hAnsi="Times New Roman" w:cs="Times New Roman"/>
          <w:b/>
          <w:sz w:val="12"/>
          <w:szCs w:val="24"/>
        </w:rPr>
      </w:pPr>
    </w:p>
    <w:p w:rsidR="002213A4" w:rsidRDefault="001C6540" w:rsidP="003016FE">
      <w:pPr>
        <w:spacing w:after="0" w:line="240" w:lineRule="auto"/>
        <w:jc w:val="both"/>
        <w:rPr>
          <w:rFonts w:ascii="Times New Roman" w:hAnsi="Times New Roman" w:cs="Times New Roman"/>
          <w:szCs w:val="24"/>
        </w:rPr>
      </w:pPr>
      <w:r>
        <w:rPr>
          <w:rFonts w:ascii="Times New Roman" w:hAnsi="Times New Roman" w:cs="Times New Roman"/>
          <w:szCs w:val="24"/>
        </w:rPr>
        <w:t xml:space="preserve">Dans cette rubrique, nous allons faire appel au mécanisme informatique qui pourra nous permettre de localiser l’auteur de l’infraction dans un environnement quelconque. Il s’agit généralement de la vidéosurveillance, qui reste, de nos jours,  une pratique informatique très efficace. </w:t>
      </w:r>
    </w:p>
    <w:p w:rsidR="002213A4" w:rsidRDefault="002213A4">
      <w:pPr>
        <w:spacing w:after="0" w:line="240" w:lineRule="auto"/>
        <w:ind w:firstLine="851"/>
        <w:jc w:val="both"/>
        <w:rPr>
          <w:rFonts w:ascii="Times New Roman" w:hAnsi="Times New Roman" w:cs="Times New Roman"/>
          <w:sz w:val="10"/>
          <w:szCs w:val="24"/>
        </w:rPr>
      </w:pPr>
    </w:p>
    <w:p w:rsidR="002213A4" w:rsidRDefault="001C6540" w:rsidP="003016FE">
      <w:pPr>
        <w:spacing w:after="0" w:line="240" w:lineRule="auto"/>
        <w:jc w:val="both"/>
        <w:rPr>
          <w:rFonts w:ascii="Times New Roman" w:hAnsi="Times New Roman" w:cs="Times New Roman"/>
          <w:szCs w:val="24"/>
        </w:rPr>
      </w:pPr>
      <w:r>
        <w:rPr>
          <w:rFonts w:ascii="Times New Roman" w:hAnsi="Times New Roman" w:cs="Times New Roman"/>
          <w:szCs w:val="24"/>
        </w:rPr>
        <w:t xml:space="preserve">Rappelons que la technique de la </w:t>
      </w:r>
      <w:r>
        <w:rPr>
          <w:rFonts w:ascii="Times New Roman" w:eastAsia="Times New Roman" w:hAnsi="Times New Roman" w:cs="Times New Roman"/>
          <w:szCs w:val="24"/>
          <w:lang w:eastAsia="fr-FR"/>
        </w:rPr>
        <w:t>vidéosurveillance consiste à un système de caméras et de transmission d’images, disposés dans un espace public ou privé pour le surveiller. Les images obtenues avec ce système peuvent être traités automatiquement et sont ensuite visionnées et archivées ou détruites.</w:t>
      </w:r>
      <w:r>
        <w:rPr>
          <w:rFonts w:ascii="Times New Roman" w:hAnsi="Times New Roman" w:cs="Times New Roman"/>
          <w:szCs w:val="24"/>
        </w:rPr>
        <w:t xml:space="preserve"> La surveillance a pour but de contrôler les conditions de respect de la sécurité, de la sûreté ou de l’exécution d’une procédure particulière. Selon ses partisans, un tel système permet de prévenir la criminalité (vols, agressions, etc.) et d’opérer un contrôle social (mouvements de foule, etc.). Ses détracteurs lui reprochent son inefficacité, son coût et son atteinte à la vie privée.</w:t>
      </w:r>
      <w:r>
        <w:rPr>
          <w:rFonts w:ascii="Times New Roman" w:eastAsia="Times New Roman" w:hAnsi="Times New Roman" w:cs="Times New Roman"/>
          <w:b/>
          <w:szCs w:val="24"/>
          <w:lang w:eastAsia="fr-FR"/>
        </w:rPr>
        <w:t xml:space="preserve"> (15)</w:t>
      </w:r>
      <w:r>
        <w:rPr>
          <w:rFonts w:ascii="Times New Roman" w:hAnsi="Times New Roman" w:cs="Times New Roman"/>
          <w:szCs w:val="24"/>
        </w:rPr>
        <w:t>. Cependant, d’une façon générale, il permet de :</w:t>
      </w:r>
    </w:p>
    <w:p w:rsidR="002213A4" w:rsidRDefault="002213A4">
      <w:pPr>
        <w:spacing w:after="0" w:line="240" w:lineRule="auto"/>
        <w:jc w:val="both"/>
        <w:rPr>
          <w:rFonts w:ascii="Times New Roman" w:eastAsia="Times New Roman" w:hAnsi="Times New Roman" w:cs="Times New Roman"/>
          <w:szCs w:val="24"/>
          <w:lang w:eastAsia="fr-FR"/>
        </w:rPr>
      </w:pPr>
    </w:p>
    <w:p w:rsidR="002213A4" w:rsidRDefault="001C6540">
      <w:pPr>
        <w:pStyle w:val="ListParagraph"/>
        <w:numPr>
          <w:ilvl w:val="0"/>
          <w:numId w:val="23"/>
        </w:numPr>
        <w:spacing w:after="0" w:line="240" w:lineRule="auto"/>
        <w:jc w:val="both"/>
        <w:rPr>
          <w:rFonts w:ascii="Times New Roman" w:eastAsia="Times New Roman" w:hAnsi="Times New Roman" w:cs="Times New Roman"/>
          <w:sz w:val="21"/>
          <w:szCs w:val="21"/>
          <w:lang w:eastAsia="fr-FR"/>
        </w:rPr>
      </w:pPr>
      <w:r>
        <w:rPr>
          <w:rFonts w:ascii="Times New Roman" w:eastAsia="Times New Roman" w:hAnsi="Times New Roman" w:cs="Times New Roman"/>
          <w:sz w:val="21"/>
          <w:szCs w:val="21"/>
          <w:lang w:eastAsia="fr-FR"/>
        </w:rPr>
        <w:t xml:space="preserve">Dissuader les actes de malveillance : Placer des caméras de </w:t>
      </w:r>
      <w:r>
        <w:rPr>
          <w:rFonts w:ascii="Times New Roman" w:eastAsia="Times New Roman" w:hAnsi="Times New Roman" w:cs="Times New Roman"/>
          <w:b/>
          <w:bCs/>
          <w:sz w:val="21"/>
          <w:szCs w:val="21"/>
          <w:lang w:eastAsia="fr-FR"/>
        </w:rPr>
        <w:t>vidéosurveillance</w:t>
      </w:r>
      <w:r>
        <w:rPr>
          <w:rFonts w:ascii="Times New Roman" w:eastAsia="Times New Roman" w:hAnsi="Times New Roman" w:cs="Times New Roman"/>
          <w:sz w:val="21"/>
          <w:szCs w:val="21"/>
          <w:lang w:eastAsia="fr-FR"/>
        </w:rPr>
        <w:t>, même factices, dans des endroits bien visibles, permet bien souvent de décourager les malfaiteurs de voler, agresser, dégrader, etc.</w:t>
      </w:r>
    </w:p>
    <w:p w:rsidR="002213A4" w:rsidRDefault="002213A4">
      <w:pPr>
        <w:pStyle w:val="ListParagraph"/>
        <w:spacing w:after="0" w:line="240" w:lineRule="auto"/>
        <w:ind w:left="360"/>
        <w:jc w:val="both"/>
        <w:rPr>
          <w:rFonts w:ascii="Times New Roman" w:eastAsia="Times New Roman" w:hAnsi="Times New Roman" w:cs="Times New Roman"/>
          <w:sz w:val="6"/>
          <w:szCs w:val="24"/>
          <w:lang w:eastAsia="fr-FR"/>
        </w:rPr>
      </w:pPr>
    </w:p>
    <w:p w:rsidR="002213A4" w:rsidRDefault="001C6540">
      <w:pPr>
        <w:pStyle w:val="ListParagraph"/>
        <w:numPr>
          <w:ilvl w:val="0"/>
          <w:numId w:val="23"/>
        </w:num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Apporter des preuves : Les images fournies par la </w:t>
      </w:r>
      <w:r>
        <w:rPr>
          <w:rFonts w:ascii="Times New Roman" w:eastAsia="Times New Roman" w:hAnsi="Times New Roman" w:cs="Times New Roman"/>
          <w:i/>
          <w:iCs/>
          <w:szCs w:val="24"/>
          <w:lang w:eastAsia="fr-FR"/>
        </w:rPr>
        <w:t>vidéosurveillance</w:t>
      </w:r>
      <w:r>
        <w:rPr>
          <w:rFonts w:ascii="Times New Roman" w:eastAsia="Times New Roman" w:hAnsi="Times New Roman" w:cs="Times New Roman"/>
          <w:szCs w:val="24"/>
          <w:lang w:eastAsia="fr-FR"/>
        </w:rPr>
        <w:t xml:space="preserve"> vous permettent d’identifier le(s) coupable(s) et d’apporter la preuve de leur culpabilité auprès des tribunaux ou des assurances ;</w:t>
      </w:r>
    </w:p>
    <w:p w:rsidR="002213A4" w:rsidRDefault="002213A4">
      <w:pPr>
        <w:pStyle w:val="ListParagraph"/>
        <w:rPr>
          <w:rFonts w:ascii="Times New Roman" w:eastAsia="Times New Roman" w:hAnsi="Times New Roman" w:cs="Times New Roman"/>
          <w:sz w:val="8"/>
          <w:szCs w:val="24"/>
          <w:lang w:eastAsia="fr-FR"/>
        </w:rPr>
      </w:pPr>
    </w:p>
    <w:p w:rsidR="002213A4" w:rsidRDefault="001C6540">
      <w:pPr>
        <w:pStyle w:val="ListParagraph"/>
        <w:numPr>
          <w:ilvl w:val="0"/>
          <w:numId w:val="23"/>
        </w:numPr>
        <w:spacing w:after="0" w:line="240" w:lineRule="auto"/>
        <w:jc w:val="both"/>
        <w:rPr>
          <w:rFonts w:ascii="Times New Roman" w:eastAsia="Times New Roman" w:hAnsi="Times New Roman" w:cs="Times New Roman"/>
          <w:sz w:val="21"/>
          <w:szCs w:val="21"/>
          <w:lang w:eastAsia="fr-FR"/>
        </w:rPr>
      </w:pPr>
      <w:r>
        <w:rPr>
          <w:rFonts w:ascii="Times New Roman" w:eastAsia="Times New Roman" w:hAnsi="Times New Roman" w:cs="Times New Roman"/>
          <w:sz w:val="21"/>
          <w:szCs w:val="21"/>
          <w:lang w:eastAsia="fr-FR"/>
        </w:rPr>
        <w:t xml:space="preserve">Contrôler des flux de circulation : Qu’il s’agisse de comptabiliser le nombre d’entrées et sorties ou de voir où se dirigent les gens dans un espace défini, la </w:t>
      </w:r>
      <w:r>
        <w:rPr>
          <w:rFonts w:ascii="Times New Roman" w:eastAsia="Times New Roman" w:hAnsi="Times New Roman" w:cs="Times New Roman"/>
          <w:i/>
          <w:iCs/>
          <w:sz w:val="21"/>
          <w:szCs w:val="21"/>
          <w:lang w:eastAsia="fr-FR"/>
        </w:rPr>
        <w:t>vidéosurveillance</w:t>
      </w:r>
      <w:r>
        <w:rPr>
          <w:rFonts w:ascii="Times New Roman" w:eastAsia="Times New Roman" w:hAnsi="Times New Roman" w:cs="Times New Roman"/>
          <w:sz w:val="21"/>
          <w:szCs w:val="21"/>
          <w:lang w:eastAsia="fr-FR"/>
        </w:rPr>
        <w:t xml:space="preserve"> permet de collecter des informations cruciales et stratégiques pour l’aménagement d’un magasin, d’un parc, d’un réseau routier, etc.</w:t>
      </w:r>
    </w:p>
    <w:p w:rsidR="002213A4" w:rsidRDefault="002213A4">
      <w:pPr>
        <w:pStyle w:val="ListParagraph"/>
        <w:rPr>
          <w:rFonts w:ascii="Times New Roman" w:eastAsia="Times New Roman" w:hAnsi="Times New Roman" w:cs="Times New Roman"/>
          <w:sz w:val="6"/>
          <w:szCs w:val="24"/>
          <w:lang w:eastAsia="fr-FR"/>
        </w:rPr>
      </w:pPr>
    </w:p>
    <w:p w:rsidR="002213A4" w:rsidRDefault="001C6540">
      <w:pPr>
        <w:pStyle w:val="ListParagraph"/>
        <w:numPr>
          <w:ilvl w:val="0"/>
          <w:numId w:val="23"/>
        </w:num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Contrôler les opérations de caisse dans un magasin : Couplées aux terminaux de caisse, les caméras de vidéosurveillance permettent de contrôler le bon déroulement des opérations de caisse : identification des articles saisis, annulations, remises, montants des tickets de caisse par rapport aux encaissements, etc.</w:t>
      </w:r>
    </w:p>
    <w:p w:rsidR="002213A4" w:rsidRDefault="002213A4">
      <w:pPr>
        <w:pStyle w:val="ListParagraph"/>
        <w:rPr>
          <w:rFonts w:ascii="Times New Roman" w:eastAsia="Times New Roman" w:hAnsi="Times New Roman" w:cs="Times New Roman"/>
          <w:sz w:val="8"/>
          <w:szCs w:val="24"/>
          <w:lang w:eastAsia="fr-FR"/>
        </w:rPr>
      </w:pPr>
    </w:p>
    <w:p w:rsidR="002213A4" w:rsidRDefault="001C6540">
      <w:pPr>
        <w:pStyle w:val="ListParagraph"/>
        <w:numPr>
          <w:ilvl w:val="0"/>
          <w:numId w:val="23"/>
        </w:num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Contrôler l’accès à certaines zones ;</w:t>
      </w:r>
    </w:p>
    <w:p w:rsidR="002213A4" w:rsidRDefault="002213A4">
      <w:pPr>
        <w:pStyle w:val="ListParagraph"/>
        <w:rPr>
          <w:rFonts w:ascii="Times New Roman" w:eastAsia="Times New Roman" w:hAnsi="Times New Roman" w:cs="Times New Roman"/>
          <w:sz w:val="2"/>
          <w:szCs w:val="24"/>
          <w:lang w:eastAsia="fr-FR"/>
        </w:rPr>
      </w:pPr>
    </w:p>
    <w:p w:rsidR="002213A4" w:rsidRDefault="001C6540">
      <w:pPr>
        <w:pStyle w:val="ListParagraph"/>
        <w:numPr>
          <w:ilvl w:val="0"/>
          <w:numId w:val="23"/>
        </w:num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Lutter contre le terrorisme.</w:t>
      </w:r>
    </w:p>
    <w:p w:rsidR="002213A4" w:rsidRDefault="002213A4">
      <w:pPr>
        <w:spacing w:after="0" w:line="240" w:lineRule="auto"/>
        <w:jc w:val="both"/>
        <w:rPr>
          <w:rFonts w:ascii="Times New Roman" w:eastAsia="Times New Roman" w:hAnsi="Times New Roman" w:cs="Times New Roman"/>
          <w:sz w:val="10"/>
          <w:szCs w:val="24"/>
          <w:lang w:eastAsia="fr-FR"/>
        </w:rPr>
      </w:pPr>
    </w:p>
    <w:p w:rsidR="002213A4" w:rsidRDefault="001C6540">
      <w:pPr>
        <w:spacing w:after="0" w:line="240" w:lineRule="auto"/>
        <w:ind w:firstLine="360"/>
        <w:jc w:val="both"/>
        <w:rPr>
          <w:rFonts w:ascii="Times New Roman" w:eastAsia="Times New Roman" w:hAnsi="Times New Roman" w:cs="Times New Roman"/>
          <w:bCs/>
          <w:szCs w:val="24"/>
          <w:lang w:eastAsia="fr-FR"/>
        </w:rPr>
      </w:pPr>
      <w:r>
        <w:rPr>
          <w:rFonts w:ascii="Times New Roman" w:eastAsia="Times New Roman" w:hAnsi="Times New Roman" w:cs="Times New Roman"/>
          <w:bCs/>
          <w:szCs w:val="24"/>
          <w:lang w:eastAsia="fr-FR"/>
        </w:rPr>
        <w:t xml:space="preserve">     Toutefois, il existe un cadre admissible de sécurité pour la mise en place des systèmes de vidéosurveillance de sécurité dans les lieux publics. C’est par exemple, la loi congolaise autorise l’installation de caméras de sécurité dans les lieux publics depuis le 17 octobre 1996. Néanmoins, ces installations sont soumises à une législation particulière :</w:t>
      </w:r>
    </w:p>
    <w:p w:rsidR="002213A4" w:rsidRDefault="002213A4">
      <w:pPr>
        <w:spacing w:after="0" w:line="240" w:lineRule="auto"/>
        <w:ind w:firstLine="360"/>
        <w:jc w:val="both"/>
        <w:rPr>
          <w:rFonts w:ascii="Times New Roman" w:eastAsia="Times New Roman" w:hAnsi="Times New Roman" w:cs="Times New Roman"/>
          <w:bCs/>
          <w:sz w:val="8"/>
          <w:szCs w:val="24"/>
          <w:lang w:eastAsia="fr-FR"/>
        </w:rPr>
      </w:pPr>
    </w:p>
    <w:p w:rsidR="002213A4" w:rsidRDefault="001C6540">
      <w:pPr>
        <w:numPr>
          <w:ilvl w:val="0"/>
          <w:numId w:val="11"/>
        </w:num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Aucune caméra de sécurité ne doit filmer l’entrée ou l’intérieur du hall d’un immeuble d’habitations.</w:t>
      </w:r>
    </w:p>
    <w:p w:rsidR="002213A4" w:rsidRDefault="001C6540">
      <w:pPr>
        <w:numPr>
          <w:ilvl w:val="0"/>
          <w:numId w:val="11"/>
        </w:num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Toute personne qui a été filmée a le droit de visionner les images où elle apparaît. La demande doit être adressée à la personne ou à la collectivité responsable de l’exploitation du système.</w:t>
      </w:r>
    </w:p>
    <w:p w:rsidR="002213A4" w:rsidRDefault="001C6540">
      <w:pPr>
        <w:numPr>
          <w:ilvl w:val="0"/>
          <w:numId w:val="11"/>
        </w:num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Toute vidéo doit être détruite au bout d’un mois.</w:t>
      </w:r>
    </w:p>
    <w:p w:rsidR="002213A4" w:rsidRDefault="001C6540">
      <w:pPr>
        <w:numPr>
          <w:ilvl w:val="0"/>
          <w:numId w:val="11"/>
        </w:numPr>
        <w:spacing w:after="0" w:line="240" w:lineRule="auto"/>
        <w:jc w:val="both"/>
        <w:rPr>
          <w:rFonts w:ascii="Times New Roman" w:eastAsia="Times New Roman" w:hAnsi="Times New Roman" w:cs="Times New Roman"/>
          <w:sz w:val="21"/>
          <w:szCs w:val="21"/>
          <w:lang w:eastAsia="fr-FR"/>
        </w:rPr>
      </w:pPr>
      <w:r>
        <w:rPr>
          <w:rFonts w:ascii="Times New Roman" w:eastAsia="Times New Roman" w:hAnsi="Times New Roman" w:cs="Times New Roman"/>
          <w:sz w:val="21"/>
          <w:szCs w:val="21"/>
          <w:lang w:eastAsia="fr-FR"/>
        </w:rPr>
        <w:t>Toute personne ayant été filmée peut demander à vérifier la bonne destruction des images où elle apparaît.</w:t>
      </w:r>
    </w:p>
    <w:p w:rsidR="002213A4" w:rsidRDefault="001C6540">
      <w:pPr>
        <w:numPr>
          <w:ilvl w:val="0"/>
          <w:numId w:val="11"/>
        </w:num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En cas de procédure judiciaire, l’accès aux images peut être refusé et/ou les images peuvent être conservées dans un délai supérieur au délai légal d’un mois.</w:t>
      </w:r>
    </w:p>
    <w:p w:rsidR="002213A4" w:rsidRDefault="001C6540">
      <w:pPr>
        <w:numPr>
          <w:ilvl w:val="0"/>
          <w:numId w:val="11"/>
        </w:num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Les maires et préfets peuvent équiper leurs villes d’un système de vidéosurveillance mais ne peuvent pas faire appel à une société privée (article 1 de la loi du 12 juillet 1983)</w:t>
      </w:r>
    </w:p>
    <w:p w:rsidR="002213A4" w:rsidRDefault="001C6540">
      <w:pPr>
        <w:numPr>
          <w:ilvl w:val="0"/>
          <w:numId w:val="11"/>
        </w:num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Les associations, fondations et entreprises privées peuvent faire installer un système de vidéosurveillance mais subissent la même interdiction que les mairies et préfets (loi du 23 juillet 2006).</w:t>
      </w:r>
    </w:p>
    <w:p w:rsidR="002213A4" w:rsidRDefault="002213A4">
      <w:pPr>
        <w:spacing w:after="0" w:line="240" w:lineRule="auto"/>
        <w:jc w:val="both"/>
        <w:rPr>
          <w:rFonts w:ascii="Times New Roman" w:hAnsi="Times New Roman" w:cs="Times New Roman"/>
          <w:sz w:val="8"/>
          <w:szCs w:val="24"/>
        </w:rPr>
      </w:pPr>
    </w:p>
    <w:p w:rsidR="002213A4" w:rsidRDefault="001C6540" w:rsidP="003016FE">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Cs w:val="24"/>
          <w:lang w:eastAsia="fr-FR"/>
        </w:rPr>
        <w:lastRenderedPageBreak/>
        <w:t xml:space="preserve"> L'industrie de la vidéosurveillance englobe aujourd'hui toute une variété de systèmes et d'équipements de surveillance et de protection des personnes et des biens. Une vidéosurveillance performante c'est une solution contre le vol à l'étalage, en cas de cambriolage ... Et une certaine tranquillité les nuits de garde. </w:t>
      </w:r>
    </w:p>
    <w:p w:rsidR="002213A4" w:rsidRDefault="002213A4">
      <w:pPr>
        <w:spacing w:after="0" w:line="240" w:lineRule="auto"/>
        <w:ind w:firstLine="1134"/>
        <w:jc w:val="both"/>
        <w:rPr>
          <w:rFonts w:ascii="Times New Roman" w:eastAsia="Times New Roman" w:hAnsi="Times New Roman" w:cs="Times New Roman"/>
          <w:sz w:val="6"/>
          <w:szCs w:val="24"/>
          <w:lang w:eastAsia="fr-FR"/>
        </w:rPr>
      </w:pPr>
    </w:p>
    <w:p w:rsidR="003016FE" w:rsidRDefault="003016FE">
      <w:pPr>
        <w:spacing w:after="0" w:line="240" w:lineRule="auto"/>
        <w:jc w:val="both"/>
        <w:rPr>
          <w:rFonts w:ascii="Times New Roman" w:eastAsia="Times New Roman" w:hAnsi="Times New Roman" w:cs="Times New Roman"/>
          <w:sz w:val="10"/>
          <w:szCs w:val="24"/>
          <w:lang w:eastAsia="fr-FR"/>
        </w:rPr>
      </w:pPr>
    </w:p>
    <w:p w:rsidR="002213A4" w:rsidRDefault="001C6540">
      <w:pPr>
        <w:spacing w:after="0" w:line="240" w:lineRule="auto"/>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La vidéosurveillance urbaine </w:t>
      </w:r>
    </w:p>
    <w:p w:rsidR="002213A4" w:rsidRDefault="002213A4">
      <w:pPr>
        <w:spacing w:after="0" w:line="240" w:lineRule="auto"/>
        <w:jc w:val="both"/>
        <w:rPr>
          <w:rFonts w:ascii="Times New Roman" w:eastAsia="Times New Roman" w:hAnsi="Times New Roman" w:cs="Times New Roman"/>
          <w:b/>
          <w:bCs/>
          <w:sz w:val="10"/>
          <w:szCs w:val="24"/>
          <w:lang w:eastAsia="fr-FR"/>
        </w:rPr>
      </w:pPr>
    </w:p>
    <w:p w:rsidR="002213A4" w:rsidRDefault="002213A4">
      <w:pPr>
        <w:spacing w:after="0" w:line="240" w:lineRule="auto"/>
        <w:jc w:val="both"/>
        <w:rPr>
          <w:rFonts w:ascii="Times New Roman" w:eastAsia="Times New Roman" w:hAnsi="Times New Roman" w:cs="Times New Roman"/>
          <w:b/>
          <w:bCs/>
          <w:sz w:val="2"/>
          <w:szCs w:val="24"/>
          <w:lang w:eastAsia="fr-FR"/>
        </w:rPr>
      </w:pPr>
    </w:p>
    <w:p w:rsidR="002213A4" w:rsidRDefault="001C6540" w:rsidP="003016FE">
      <w:p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b/>
          <w:bCs/>
          <w:sz w:val="8"/>
          <w:szCs w:val="24"/>
          <w:lang w:eastAsia="fr-FR"/>
        </w:rPr>
        <w:t xml:space="preserve">   </w:t>
      </w:r>
      <w:r>
        <w:rPr>
          <w:rFonts w:ascii="Times New Roman" w:eastAsia="Times New Roman" w:hAnsi="Times New Roman" w:cs="Times New Roman"/>
          <w:szCs w:val="24"/>
          <w:lang w:eastAsia="fr-FR"/>
        </w:rPr>
        <w:t xml:space="preserve">C’est le maire de Levallois-Perret, Patrick Balkany, qui, dans les années 90 dote sa ville d’un système de vidéosurveillance complet destiné à assurer la sécurité de ses concitoyens. On compte de nos jours pas moins d’un million de caméras de sécurité présentes dans les villes françaises, notamment dans les gares, sur les routes ou dans les transports publics. En février 2009, Michèle Alliot-Marie fait de la vidéosurveillance, un objectif primordial en matière de sécurité intérieure. La Ministre a déjà mis en place dès 2007, un plan de vidéo protection qui consiste en partie à raccorder les centres de supervision urbaine (CSU) gérés par les communes aux commissariats et gendarmeries. </w:t>
      </w:r>
    </w:p>
    <w:p w:rsidR="002213A4" w:rsidRDefault="001C6540">
      <w:pPr>
        <w:spacing w:after="0" w:line="240" w:lineRule="auto"/>
        <w:ind w:firstLine="708"/>
        <w:jc w:val="both"/>
        <w:rPr>
          <w:rFonts w:ascii="Times New Roman" w:hAnsi="Times New Roman" w:cs="Times New Roman"/>
          <w:szCs w:val="24"/>
        </w:rPr>
      </w:pPr>
      <w:r>
        <w:rPr>
          <w:rFonts w:ascii="Times New Roman" w:eastAsia="Times New Roman" w:hAnsi="Times New Roman" w:cs="Times New Roman"/>
          <w:szCs w:val="24"/>
          <w:lang w:eastAsia="fr-FR"/>
        </w:rPr>
        <w:t>C’est dans cette optique, que la présente étude s’inscrit pour pouvoir proposer un système de vidéosurveillance sur la ville de Kananga en s’adaptant</w:t>
      </w:r>
      <w:r>
        <w:rPr>
          <w:rFonts w:ascii="Times New Roman" w:hAnsi="Times New Roman" w:cs="Times New Roman"/>
          <w:szCs w:val="24"/>
        </w:rPr>
        <w:t xml:space="preserve"> à tous types de besoins : sécurité des biens et des personnes, suivi de production et gestion vidéo multi-sites.</w:t>
      </w:r>
    </w:p>
    <w:p w:rsidR="002213A4" w:rsidRDefault="002213A4">
      <w:pPr>
        <w:spacing w:after="0" w:line="240" w:lineRule="auto"/>
        <w:jc w:val="both"/>
        <w:rPr>
          <w:rFonts w:ascii="Times New Roman" w:eastAsia="Times New Roman" w:hAnsi="Times New Roman" w:cs="Times New Roman"/>
          <w:b/>
          <w:bCs/>
          <w:sz w:val="8"/>
          <w:szCs w:val="24"/>
          <w:lang w:eastAsia="fr-FR"/>
        </w:rPr>
      </w:pPr>
    </w:p>
    <w:p w:rsidR="003016FE" w:rsidRDefault="003016FE">
      <w:pPr>
        <w:spacing w:after="0" w:line="240" w:lineRule="auto"/>
        <w:rPr>
          <w:rFonts w:ascii="Times New Roman" w:hAnsi="Times New Roman" w:cs="Times New Roman"/>
          <w:b/>
          <w:sz w:val="24"/>
          <w:szCs w:val="24"/>
        </w:rPr>
      </w:pPr>
    </w:p>
    <w:p w:rsidR="002213A4" w:rsidRDefault="001C6540">
      <w:pPr>
        <w:spacing w:after="0" w:line="240" w:lineRule="auto"/>
        <w:rPr>
          <w:rFonts w:ascii="Times New Roman" w:hAnsi="Times New Roman" w:cs="Times New Roman"/>
          <w:b/>
          <w:sz w:val="24"/>
          <w:szCs w:val="24"/>
        </w:rPr>
      </w:pPr>
      <w:r>
        <w:rPr>
          <w:rFonts w:ascii="Times New Roman" w:hAnsi="Times New Roman" w:cs="Times New Roman"/>
          <w:b/>
          <w:sz w:val="24"/>
          <w:szCs w:val="24"/>
        </w:rPr>
        <w:t>Les Réseaux sur IP</w:t>
      </w:r>
    </w:p>
    <w:p w:rsidR="002213A4" w:rsidRDefault="001C6540" w:rsidP="003016FE">
      <w:pPr>
        <w:spacing w:after="0" w:line="240" w:lineRule="auto"/>
        <w:jc w:val="both"/>
        <w:rPr>
          <w:rFonts w:ascii="Times New Roman" w:hAnsi="Times New Roman" w:cs="Times New Roman"/>
          <w:szCs w:val="24"/>
        </w:rPr>
      </w:pPr>
      <w:r>
        <w:rPr>
          <w:rFonts w:ascii="Times New Roman" w:hAnsi="Times New Roman" w:cs="Times New Roman"/>
          <w:szCs w:val="24"/>
        </w:rPr>
        <w:t xml:space="preserve">Le réseau sur IP est la technologie qui adhère au marché de la surveillance pour tous les besoins de moyenne et grande entreprise. Maintenant disponible, une interface branchée entre un système conventionnel et un ordinateur peut transmettre les images captées par voie électronique à n’importe quelles stations ayant une adresse IP. Il est possible de réaliser un système de surveillance entièrement contrôlé par informatique et étendu sur le réseau de votre choix (LAN, WAN, Intranet, Internet, etc...) </w:t>
      </w:r>
      <w:r>
        <w:rPr>
          <w:rFonts w:ascii="Times New Roman" w:eastAsia="Times New Roman" w:hAnsi="Times New Roman" w:cs="Times New Roman"/>
          <w:b/>
          <w:szCs w:val="24"/>
          <w:lang w:eastAsia="fr-FR"/>
        </w:rPr>
        <w:t>(14)</w:t>
      </w:r>
      <w:r>
        <w:rPr>
          <w:rFonts w:ascii="Times New Roman" w:hAnsi="Times New Roman" w:cs="Times New Roman"/>
          <w:szCs w:val="24"/>
        </w:rPr>
        <w:t xml:space="preserve"> Attention à la bande passante, de plus en plus de réseau dédié à la vidéosurveillance sont réalisés.</w:t>
      </w:r>
      <w:r>
        <w:rPr>
          <w:rFonts w:ascii="Times New Roman" w:eastAsia="Times New Roman" w:hAnsi="Times New Roman" w:cs="Times New Roman"/>
          <w:b/>
          <w:szCs w:val="24"/>
          <w:lang w:eastAsia="fr-FR"/>
        </w:rPr>
        <w:t xml:space="preserve"> (13)</w:t>
      </w:r>
      <w:r>
        <w:rPr>
          <w:rFonts w:ascii="Times New Roman" w:hAnsi="Times New Roman" w:cs="Times New Roman"/>
          <w:szCs w:val="24"/>
        </w:rPr>
        <w:t xml:space="preserve"> </w:t>
      </w:r>
    </w:p>
    <w:p w:rsidR="002213A4" w:rsidRDefault="002213A4">
      <w:pPr>
        <w:spacing w:after="0" w:line="240" w:lineRule="auto"/>
        <w:ind w:firstLine="851"/>
        <w:jc w:val="both"/>
        <w:rPr>
          <w:rFonts w:ascii="Times New Roman" w:hAnsi="Times New Roman" w:cs="Times New Roman"/>
          <w:sz w:val="8"/>
          <w:szCs w:val="24"/>
        </w:rPr>
      </w:pPr>
    </w:p>
    <w:p w:rsidR="002213A4" w:rsidRDefault="001C654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4229100" cy="2371725"/>
            <wp:effectExtent l="0" t="0" r="0" b="0"/>
            <wp:docPr id="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
                    <pic:cNvPicPr>
                      <a:picLocks noChangeAspect="1" noChangeArrowheads="1"/>
                    </pic:cNvPicPr>
                  </pic:nvPicPr>
                  <pic:blipFill>
                    <a:blip r:embed="rId22"/>
                    <a:srcRect/>
                    <a:stretch>
                      <a:fillRect/>
                    </a:stretch>
                  </pic:blipFill>
                  <pic:spPr>
                    <a:xfrm>
                      <a:off x="0" y="0"/>
                      <a:ext cx="4229100" cy="2371725"/>
                    </a:xfrm>
                    <a:prstGeom prst="rect">
                      <a:avLst/>
                    </a:prstGeom>
                    <a:noFill/>
                    <a:ln w="9525">
                      <a:noFill/>
                      <a:miter lim="800000"/>
                    </a:ln>
                  </pic:spPr>
                </pic:pic>
              </a:graphicData>
            </a:graphic>
          </wp:inline>
        </w:drawing>
      </w:r>
    </w:p>
    <w:p w:rsidR="002213A4" w:rsidRDefault="001C6540">
      <w:pPr>
        <w:spacing w:after="0" w:line="240" w:lineRule="auto"/>
        <w:jc w:val="center"/>
        <w:rPr>
          <w:rFonts w:ascii="Times New Roman" w:hAnsi="Times New Roman" w:cs="Times New Roman"/>
          <w:sz w:val="24"/>
          <w:szCs w:val="24"/>
        </w:rPr>
      </w:pPr>
      <w:r>
        <w:rPr>
          <w:rFonts w:ascii="Times New Roman" w:hAnsi="Times New Roman" w:cs="Times New Roman"/>
          <w:i/>
          <w:sz w:val="20"/>
          <w:szCs w:val="24"/>
        </w:rPr>
        <w:t>Figure  IV.1. Réseau dédié à la surveillance sur IP et d’un réseau à vocation générale</w:t>
      </w:r>
      <w:r>
        <w:rPr>
          <w:rFonts w:ascii="Times New Roman" w:hAnsi="Times New Roman" w:cs="Times New Roman"/>
          <w:sz w:val="24"/>
          <w:szCs w:val="24"/>
        </w:rPr>
        <w:t>.</w:t>
      </w:r>
    </w:p>
    <w:p w:rsidR="002213A4" w:rsidRDefault="001C654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3800475" cy="1219200"/>
            <wp:effectExtent l="0" t="0" r="0" b="0"/>
            <wp:docPr id="4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
                    <pic:cNvPicPr>
                      <a:picLocks noChangeAspect="1" noChangeArrowheads="1"/>
                    </pic:cNvPicPr>
                  </pic:nvPicPr>
                  <pic:blipFill>
                    <a:blip r:embed="rId23"/>
                    <a:srcRect/>
                    <a:stretch>
                      <a:fillRect/>
                    </a:stretch>
                  </pic:blipFill>
                  <pic:spPr>
                    <a:xfrm>
                      <a:off x="0" y="0"/>
                      <a:ext cx="3800475" cy="1219200"/>
                    </a:xfrm>
                    <a:prstGeom prst="rect">
                      <a:avLst/>
                    </a:prstGeom>
                    <a:noFill/>
                    <a:ln w="9525">
                      <a:noFill/>
                      <a:miter lim="800000"/>
                    </a:ln>
                  </pic:spPr>
                </pic:pic>
              </a:graphicData>
            </a:graphic>
          </wp:inline>
        </w:drawing>
      </w:r>
    </w:p>
    <w:p w:rsidR="002213A4" w:rsidRDefault="001C6540">
      <w:pPr>
        <w:spacing w:after="0" w:line="240" w:lineRule="auto"/>
        <w:jc w:val="center"/>
        <w:rPr>
          <w:rFonts w:ascii="Times New Roman" w:hAnsi="Times New Roman" w:cs="Times New Roman"/>
          <w:i/>
          <w:sz w:val="20"/>
          <w:szCs w:val="24"/>
        </w:rPr>
      </w:pPr>
      <w:r>
        <w:rPr>
          <w:rFonts w:ascii="Times New Roman" w:hAnsi="Times New Roman" w:cs="Times New Roman"/>
          <w:i/>
          <w:sz w:val="20"/>
          <w:szCs w:val="24"/>
        </w:rPr>
        <w:t>Figure IV.2. Réseau dédié à la surveillance sur IP.</w:t>
      </w:r>
      <w:r>
        <w:rPr>
          <w:rFonts w:ascii="Times New Roman" w:eastAsia="Times New Roman" w:hAnsi="Times New Roman" w:cs="Times New Roman"/>
          <w:b/>
          <w:szCs w:val="24"/>
          <w:lang w:eastAsia="fr-FR"/>
        </w:rPr>
        <w:t xml:space="preserve"> (42)</w:t>
      </w:r>
    </w:p>
    <w:p w:rsidR="002213A4" w:rsidRDefault="002213A4">
      <w:pPr>
        <w:pStyle w:val="Souschapitre0"/>
        <w:numPr>
          <w:ilvl w:val="0"/>
          <w:numId w:val="0"/>
        </w:numPr>
        <w:spacing w:before="0" w:line="240" w:lineRule="auto"/>
        <w:rPr>
          <w:rFonts w:eastAsia="Times New Roman"/>
          <w:i w:val="0"/>
          <w:sz w:val="14"/>
          <w:szCs w:val="24"/>
        </w:rPr>
      </w:pPr>
    </w:p>
    <w:p w:rsidR="002213A4" w:rsidRDefault="001C6540">
      <w:pPr>
        <w:pStyle w:val="Souschapitre0"/>
        <w:numPr>
          <w:ilvl w:val="0"/>
          <w:numId w:val="0"/>
        </w:numPr>
        <w:spacing w:before="0" w:line="240" w:lineRule="auto"/>
        <w:rPr>
          <w:i w:val="0"/>
          <w:sz w:val="24"/>
          <w:szCs w:val="24"/>
        </w:rPr>
      </w:pPr>
      <w:bookmarkStart w:id="33" w:name="_Toc330111086"/>
      <w:r>
        <w:rPr>
          <w:i w:val="0"/>
          <w:sz w:val="24"/>
          <w:szCs w:val="24"/>
        </w:rPr>
        <w:t>Communication dans un environnement mobile</w:t>
      </w:r>
      <w:bookmarkEnd w:id="33"/>
    </w:p>
    <w:p w:rsidR="002213A4" w:rsidRDefault="002213A4">
      <w:pPr>
        <w:pStyle w:val="Souschapitre0"/>
        <w:numPr>
          <w:ilvl w:val="0"/>
          <w:numId w:val="0"/>
        </w:numPr>
        <w:spacing w:before="0" w:line="240" w:lineRule="auto"/>
        <w:rPr>
          <w:i w:val="0"/>
          <w:sz w:val="8"/>
          <w:szCs w:val="24"/>
        </w:rPr>
      </w:pPr>
    </w:p>
    <w:p w:rsidR="002213A4" w:rsidRDefault="001C6540" w:rsidP="003016FE">
      <w:pPr>
        <w:spacing w:after="0" w:line="240" w:lineRule="auto"/>
        <w:jc w:val="both"/>
        <w:rPr>
          <w:rFonts w:ascii="Times New Roman" w:hAnsi="Times New Roman" w:cs="Times New Roman"/>
          <w:szCs w:val="24"/>
        </w:rPr>
      </w:pPr>
      <w:r>
        <w:rPr>
          <w:rFonts w:ascii="Times New Roman" w:hAnsi="Times New Roman" w:cs="Times New Roman"/>
          <w:sz w:val="24"/>
          <w:szCs w:val="24"/>
        </w:rPr>
        <w:t xml:space="preserve"> </w:t>
      </w:r>
      <w:r>
        <w:rPr>
          <w:rFonts w:ascii="Times New Roman" w:hAnsi="Times New Roman" w:cs="Times New Roman"/>
          <w:szCs w:val="24"/>
        </w:rPr>
        <w:t xml:space="preserve">Un environnement mobile est un système composé de sites mobiles et qui permet à ses utilisateurs d'accéder à l'information indépendamment de leurs positions géographiques. Ainsi, les réseaux sans fil sont principalement employés lorsqu'il s'agit d'interconnecter des utilisateurs nomades entre eux. C’est un système de transmission des données, conçu pour assurer une liaison indépendante de l'emplacement des périphériques informatiques qui composent le réseau. Ce système ne pose aucune restriction sur la localisation des usagers. Il utilise des ondes radio plutôt qu'une infrastructure câblée pour communiquer. Les réseaux sans fil, aussi appelé réseau mobile peuvent être regroupés en deux  classes : </w:t>
      </w:r>
    </w:p>
    <w:p w:rsidR="002213A4" w:rsidRDefault="002213A4">
      <w:pPr>
        <w:spacing w:after="0" w:line="240" w:lineRule="auto"/>
        <w:ind w:firstLine="708"/>
        <w:jc w:val="both"/>
        <w:rPr>
          <w:rFonts w:ascii="Times New Roman" w:hAnsi="Times New Roman" w:cs="Times New Roman"/>
          <w:sz w:val="8"/>
          <w:szCs w:val="24"/>
        </w:rPr>
      </w:pPr>
    </w:p>
    <w:p w:rsidR="002213A4" w:rsidRDefault="001C6540">
      <w:pPr>
        <w:pStyle w:val="ListParagraph"/>
        <w:numPr>
          <w:ilvl w:val="0"/>
          <w:numId w:val="19"/>
        </w:numPr>
        <w:spacing w:after="0" w:line="240" w:lineRule="auto"/>
        <w:jc w:val="both"/>
        <w:rPr>
          <w:rFonts w:ascii="Times New Roman" w:hAnsi="Times New Roman" w:cs="Times New Roman"/>
          <w:szCs w:val="24"/>
        </w:rPr>
      </w:pPr>
      <w:r>
        <w:rPr>
          <w:rFonts w:ascii="Times New Roman" w:hAnsi="Times New Roman" w:cs="Times New Roman"/>
          <w:szCs w:val="24"/>
        </w:rPr>
        <w:t>Les Réseaux sans fil avec infrastructure qui est le modèle cellulaire.</w:t>
      </w:r>
    </w:p>
    <w:p w:rsidR="002213A4" w:rsidRDefault="001C6540">
      <w:pPr>
        <w:pStyle w:val="ListParagraph"/>
        <w:numPr>
          <w:ilvl w:val="0"/>
          <w:numId w:val="19"/>
        </w:numPr>
        <w:spacing w:after="0" w:line="240" w:lineRule="auto"/>
        <w:jc w:val="both"/>
        <w:rPr>
          <w:rFonts w:ascii="Times New Roman" w:hAnsi="Times New Roman" w:cs="Times New Roman"/>
          <w:szCs w:val="24"/>
        </w:rPr>
      </w:pPr>
      <w:r>
        <w:rPr>
          <w:rFonts w:ascii="Times New Roman" w:hAnsi="Times New Roman" w:cs="Times New Roman"/>
          <w:szCs w:val="24"/>
        </w:rPr>
        <w:t>Les Réseaux sans fil sans infrastructure qui est lui à son tour  le modèle ad hoc.</w:t>
      </w:r>
    </w:p>
    <w:p w:rsidR="002213A4" w:rsidRDefault="002213A4">
      <w:pPr>
        <w:pStyle w:val="ListParagraph"/>
        <w:spacing w:after="0" w:line="240" w:lineRule="auto"/>
        <w:jc w:val="both"/>
        <w:rPr>
          <w:rFonts w:ascii="Times New Roman" w:hAnsi="Times New Roman" w:cs="Times New Roman"/>
          <w:sz w:val="12"/>
          <w:szCs w:val="24"/>
        </w:rPr>
      </w:pPr>
    </w:p>
    <w:p w:rsidR="002213A4" w:rsidRDefault="001C6540">
      <w:pPr>
        <w:pStyle w:val="Souschapitre0"/>
        <w:numPr>
          <w:ilvl w:val="0"/>
          <w:numId w:val="0"/>
        </w:numPr>
        <w:spacing w:before="0" w:line="240" w:lineRule="auto"/>
        <w:rPr>
          <w:i w:val="0"/>
          <w:sz w:val="24"/>
          <w:szCs w:val="24"/>
        </w:rPr>
      </w:pPr>
      <w:bookmarkStart w:id="34" w:name="_Toc330111087"/>
      <w:r>
        <w:rPr>
          <w:i w:val="0"/>
          <w:sz w:val="24"/>
          <w:szCs w:val="24"/>
        </w:rPr>
        <w:t>Réseau mobile cellulaire</w:t>
      </w:r>
      <w:bookmarkEnd w:id="34"/>
    </w:p>
    <w:p w:rsidR="002213A4" w:rsidRDefault="002213A4">
      <w:pPr>
        <w:pStyle w:val="Souschapitre0"/>
        <w:numPr>
          <w:ilvl w:val="0"/>
          <w:numId w:val="0"/>
        </w:numPr>
        <w:spacing w:before="0" w:line="240" w:lineRule="auto"/>
        <w:rPr>
          <w:i w:val="0"/>
          <w:sz w:val="8"/>
          <w:szCs w:val="24"/>
        </w:rPr>
      </w:pPr>
    </w:p>
    <w:p w:rsidR="002213A4" w:rsidRDefault="001C6540">
      <w:pPr>
        <w:spacing w:after="0" w:line="240" w:lineRule="auto"/>
        <w:ind w:firstLine="1134"/>
        <w:jc w:val="both"/>
        <w:rPr>
          <w:rFonts w:ascii="Times New Roman" w:hAnsi="Times New Roman" w:cs="Times New Roman"/>
          <w:szCs w:val="24"/>
        </w:rPr>
      </w:pPr>
      <w:r>
        <w:rPr>
          <w:rFonts w:ascii="Times New Roman" w:hAnsi="Times New Roman" w:cs="Times New Roman"/>
          <w:szCs w:val="24"/>
        </w:rPr>
        <w:t xml:space="preserve">Dans ce mode, le réseau sans fil est composé de deux ensembles d'entités distinctes : les  sites fixes du réseau de communication filaire classique, et les sites mobiles. Certains sites fixes, appelés stations de bases (SB) sont munis d'une interface de communication sans fil pour la communication directe avec les sites ou les unités mobiles (UM) localisés dans une zone géographique limitée, appelée cellule. Chaque station de base délimite une cellule à partir de laquelle des unités mobiles peuvent émettre et recevoir des messages. Alors que les sites fixes sont interconnectés entre eux à travers un réseau de communication filaire, généralement fiable et d'un débit élevé. </w:t>
      </w:r>
    </w:p>
    <w:p w:rsidR="002213A4" w:rsidRDefault="001C6540" w:rsidP="003016FE">
      <w:pPr>
        <w:spacing w:after="0" w:line="240" w:lineRule="auto"/>
        <w:jc w:val="both"/>
        <w:rPr>
          <w:rFonts w:ascii="Times New Roman" w:eastAsia="Times New Roman" w:hAnsi="Times New Roman" w:cs="Times New Roman"/>
          <w:color w:val="000000"/>
          <w:szCs w:val="24"/>
        </w:rPr>
      </w:pPr>
      <w:r>
        <w:rPr>
          <w:rFonts w:ascii="Times New Roman" w:hAnsi="Times New Roman" w:cs="Times New Roman"/>
          <w:szCs w:val="24"/>
        </w:rPr>
        <w:t xml:space="preserve">Les liaisons sans fil ont une bande passante limitée qui réduit sévèrement le volume des informations échangées. Dans ce modèle, une unité mobile ne peut être, à un instant donné, directement connectée qu'à une seule station de base. Elle peut communiquer avec les autres sites à travers la station à laquelle elle est directement rattachée. </w:t>
      </w:r>
      <w:r>
        <w:rPr>
          <w:rFonts w:ascii="Times New Roman" w:eastAsia="Times New Roman" w:hAnsi="Times New Roman" w:cs="Times New Roman"/>
          <w:color w:val="000000"/>
          <w:szCs w:val="24"/>
        </w:rPr>
        <w:t xml:space="preserve"> </w:t>
      </w:r>
    </w:p>
    <w:p w:rsidR="002213A4" w:rsidRDefault="001C6540">
      <w:pPr>
        <w:spacing w:after="0" w:line="240" w:lineRule="auto"/>
        <w:ind w:firstLine="1134"/>
        <w:jc w:val="both"/>
        <w:rPr>
          <w:rFonts w:ascii="Times New Roman" w:hAnsi="Times New Roman" w:cs="Times New Roman"/>
          <w:sz w:val="10"/>
          <w:szCs w:val="24"/>
        </w:rPr>
      </w:pPr>
      <w:r>
        <w:rPr>
          <w:rFonts w:ascii="Times New Roman" w:eastAsia="Times New Roman" w:hAnsi="Times New Roman" w:cs="Times New Roman"/>
          <w:color w:val="000000"/>
          <w:sz w:val="24"/>
          <w:szCs w:val="24"/>
        </w:rPr>
        <w:t xml:space="preserve"> </w:t>
      </w:r>
    </w:p>
    <w:p w:rsidR="002213A4" w:rsidRDefault="001C6540">
      <w:pPr>
        <w:spacing w:after="0" w:line="240" w:lineRule="auto"/>
        <w:jc w:val="both"/>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 xml:space="preserve">Les éléments constitutifs d'une Caméra de surveillance </w:t>
      </w:r>
    </w:p>
    <w:p w:rsidR="002213A4" w:rsidRDefault="002213A4">
      <w:pPr>
        <w:spacing w:after="0" w:line="240" w:lineRule="auto"/>
        <w:jc w:val="both"/>
        <w:rPr>
          <w:rFonts w:ascii="Times New Roman" w:eastAsia="Times New Roman" w:hAnsi="Times New Roman" w:cs="Times New Roman"/>
          <w:b/>
          <w:sz w:val="10"/>
          <w:szCs w:val="24"/>
          <w:lang w:eastAsia="fr-FR"/>
        </w:rPr>
      </w:pPr>
    </w:p>
    <w:p w:rsidR="002213A4" w:rsidRDefault="001C6540">
      <w:pPr>
        <w:spacing w:after="0" w:line="240" w:lineRule="auto"/>
        <w:rPr>
          <w:rFonts w:ascii="Times New Roman" w:hAnsi="Times New Roman" w:cs="Times New Roman"/>
        </w:rPr>
      </w:pPr>
      <w:r>
        <w:rPr>
          <w:rStyle w:val="Faq-content"/>
          <w:rFonts w:ascii="Times New Roman" w:hAnsi="Times New Roman" w:cs="Times New Roman"/>
        </w:rPr>
        <w:t xml:space="preserve">Un système de vidéosurveillance complet comprend : </w:t>
      </w:r>
    </w:p>
    <w:p w:rsidR="002213A4" w:rsidRDefault="001C6540">
      <w:pPr>
        <w:pStyle w:val="ListParagraph"/>
        <w:numPr>
          <w:ilvl w:val="0"/>
          <w:numId w:val="40"/>
        </w:numPr>
        <w:spacing w:after="0" w:line="240" w:lineRule="auto"/>
        <w:rPr>
          <w:rFonts w:ascii="Times New Roman" w:hAnsi="Times New Roman" w:cs="Times New Roman"/>
        </w:rPr>
      </w:pPr>
      <w:r>
        <w:rPr>
          <w:rStyle w:val="Faq-content"/>
          <w:rFonts w:ascii="Times New Roman" w:hAnsi="Times New Roman" w:cs="Times New Roman"/>
        </w:rPr>
        <w:t xml:space="preserve">une ou plusieurs caméras avec ou sans fil, </w:t>
      </w:r>
    </w:p>
    <w:p w:rsidR="002213A4" w:rsidRDefault="001C6540">
      <w:pPr>
        <w:pStyle w:val="ListParagraph"/>
        <w:numPr>
          <w:ilvl w:val="0"/>
          <w:numId w:val="40"/>
        </w:numPr>
        <w:spacing w:after="0" w:line="240" w:lineRule="auto"/>
        <w:rPr>
          <w:rFonts w:ascii="Times New Roman" w:hAnsi="Times New Roman" w:cs="Times New Roman"/>
        </w:rPr>
      </w:pPr>
      <w:r>
        <w:rPr>
          <w:rStyle w:val="Faq-content"/>
          <w:rFonts w:ascii="Times New Roman" w:hAnsi="Times New Roman" w:cs="Times New Roman"/>
        </w:rPr>
        <w:t xml:space="preserve">un écran pour visualiser les enregistrements (ordinateur ou smartphone), </w:t>
      </w:r>
    </w:p>
    <w:p w:rsidR="002213A4" w:rsidRDefault="001C6540">
      <w:pPr>
        <w:pStyle w:val="ListParagraph"/>
        <w:numPr>
          <w:ilvl w:val="0"/>
          <w:numId w:val="40"/>
        </w:numPr>
        <w:spacing w:after="0" w:line="240" w:lineRule="auto"/>
        <w:rPr>
          <w:rFonts w:ascii="Times New Roman" w:hAnsi="Times New Roman" w:cs="Times New Roman"/>
        </w:rPr>
      </w:pPr>
      <w:r>
        <w:rPr>
          <w:rStyle w:val="Faq-content"/>
          <w:rFonts w:ascii="Times New Roman" w:hAnsi="Times New Roman" w:cs="Times New Roman"/>
        </w:rPr>
        <w:t>un enregistreur,</w:t>
      </w:r>
    </w:p>
    <w:p w:rsidR="002213A4" w:rsidRDefault="001C6540">
      <w:pPr>
        <w:pStyle w:val="ListParagraph"/>
        <w:numPr>
          <w:ilvl w:val="0"/>
          <w:numId w:val="40"/>
        </w:numPr>
        <w:spacing w:after="0" w:line="240" w:lineRule="auto"/>
        <w:rPr>
          <w:rStyle w:val="Faq-content"/>
          <w:rFonts w:ascii="Times New Roman" w:hAnsi="Times New Roman" w:cs="Times New Roman"/>
        </w:rPr>
      </w:pPr>
      <w:r>
        <w:rPr>
          <w:rStyle w:val="Faq-content"/>
          <w:rFonts w:ascii="Times New Roman" w:hAnsi="Times New Roman" w:cs="Times New Roman"/>
        </w:rPr>
        <w:t xml:space="preserve">et, éventuellement, un système d’alarme. </w:t>
      </w:r>
    </w:p>
    <w:p w:rsidR="002213A4" w:rsidRDefault="002213A4">
      <w:pPr>
        <w:pStyle w:val="ListParagraph"/>
        <w:spacing w:after="0" w:line="240" w:lineRule="auto"/>
        <w:rPr>
          <w:rFonts w:ascii="Times New Roman" w:hAnsi="Times New Roman" w:cs="Times New Roman"/>
          <w:sz w:val="10"/>
        </w:rPr>
      </w:pPr>
    </w:p>
    <w:p w:rsidR="002213A4" w:rsidRDefault="001C6540">
      <w:pPr>
        <w:spacing w:after="0" w:line="240" w:lineRule="auto"/>
        <w:ind w:firstLine="360"/>
        <w:jc w:val="both"/>
        <w:rPr>
          <w:rFonts w:ascii="Times New Roman" w:hAnsi="Times New Roman" w:cs="Times New Roman"/>
          <w:b/>
        </w:rPr>
      </w:pPr>
      <w:r>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ab/>
        <w:t xml:space="preserve">    Ces éléments qui composent le système de la vidéosurveillance réalisent des tâches telles que : l’acquisition, transport, traitement et stockage des informations. Cependant, la vidéosurveillance exécute plusieurs fonctions </w:t>
      </w:r>
      <w:r>
        <w:rPr>
          <w:rFonts w:ascii="Times New Roman" w:hAnsi="Times New Roman" w:cs="Times New Roman"/>
        </w:rPr>
        <w:t>décrites comme suit</w:t>
      </w:r>
      <w:r>
        <w:rPr>
          <w:rFonts w:ascii="Times New Roman" w:hAnsi="Times New Roman" w:cs="Times New Roman"/>
          <w:b/>
        </w:rPr>
        <w:t xml:space="preserve"> :</w:t>
      </w:r>
    </w:p>
    <w:p w:rsidR="002213A4" w:rsidRDefault="002213A4">
      <w:pPr>
        <w:spacing w:after="0" w:line="240" w:lineRule="auto"/>
        <w:ind w:firstLine="360"/>
        <w:jc w:val="both"/>
        <w:rPr>
          <w:rFonts w:ascii="Times New Roman" w:hAnsi="Times New Roman" w:cs="Times New Roman"/>
          <w:b/>
          <w:sz w:val="10"/>
        </w:rPr>
      </w:pPr>
    </w:p>
    <w:p w:rsidR="002213A4" w:rsidRDefault="001C6540">
      <w:pPr>
        <w:pStyle w:val="ListParagraph"/>
        <w:numPr>
          <w:ilvl w:val="0"/>
          <w:numId w:val="26"/>
        </w:numPr>
        <w:spacing w:after="0" w:line="240" w:lineRule="auto"/>
        <w:jc w:val="both"/>
        <w:rPr>
          <w:rFonts w:ascii="Times New Roman" w:hAnsi="Times New Roman" w:cs="Times New Roman"/>
        </w:rPr>
      </w:pPr>
      <w:r>
        <w:rPr>
          <w:rFonts w:ascii="Times New Roman" w:hAnsi="Times New Roman" w:cs="Times New Roman"/>
          <w:b/>
        </w:rPr>
        <w:t>Prise de vue</w:t>
      </w:r>
      <w:r>
        <w:rPr>
          <w:rFonts w:ascii="Times New Roman" w:hAnsi="Times New Roman" w:cs="Times New Roman"/>
        </w:rPr>
        <w:t xml:space="preserve"> : permet l’acquisition des images à l’aide de caméras plus ou moins perfectionnées. Certaines situations conduisent à utiliser des caméras avec des spécifications bien particulières (étanches, grand-angle, IR, etc...).</w:t>
      </w:r>
    </w:p>
    <w:p w:rsidR="002213A4" w:rsidRDefault="002213A4">
      <w:pPr>
        <w:spacing w:after="0" w:line="240" w:lineRule="auto"/>
        <w:jc w:val="both"/>
        <w:rPr>
          <w:rFonts w:ascii="Times New Roman" w:hAnsi="Times New Roman" w:cs="Times New Roman"/>
          <w:sz w:val="10"/>
        </w:rPr>
      </w:pPr>
    </w:p>
    <w:p w:rsidR="002213A4" w:rsidRDefault="001C6540">
      <w:pPr>
        <w:pStyle w:val="ListParagraph"/>
        <w:numPr>
          <w:ilvl w:val="0"/>
          <w:numId w:val="26"/>
        </w:numPr>
        <w:spacing w:after="0" w:line="240" w:lineRule="auto"/>
        <w:jc w:val="both"/>
        <w:rPr>
          <w:rFonts w:ascii="Times New Roman" w:hAnsi="Times New Roman" w:cs="Times New Roman"/>
        </w:rPr>
      </w:pPr>
      <w:r>
        <w:rPr>
          <w:rFonts w:ascii="Times New Roman" w:hAnsi="Times New Roman" w:cs="Times New Roman"/>
          <w:b/>
        </w:rPr>
        <w:t>Commutation / Traitement</w:t>
      </w:r>
      <w:r>
        <w:rPr>
          <w:rFonts w:ascii="Times New Roman" w:hAnsi="Times New Roman" w:cs="Times New Roman"/>
        </w:rPr>
        <w:t xml:space="preserve"> : cette fonction permet le "dispatching" des signaux vidéos aux fonctions d’enregistrement et de visualisation. Elle permet aussi d’effectuer un traitement, à posteriori, de l’image (Luminosité/contraste, détection de mouvement, encombrement sortie de secours, etc...).</w:t>
      </w:r>
    </w:p>
    <w:p w:rsidR="002213A4" w:rsidRDefault="002213A4">
      <w:pPr>
        <w:spacing w:after="0" w:line="240" w:lineRule="auto"/>
        <w:jc w:val="both"/>
        <w:rPr>
          <w:rFonts w:ascii="Times New Roman" w:hAnsi="Times New Roman" w:cs="Times New Roman"/>
          <w:sz w:val="4"/>
        </w:rPr>
      </w:pPr>
    </w:p>
    <w:p w:rsidR="002213A4" w:rsidRDefault="001C6540">
      <w:pPr>
        <w:pStyle w:val="ListParagraph"/>
        <w:numPr>
          <w:ilvl w:val="0"/>
          <w:numId w:val="26"/>
        </w:numPr>
        <w:spacing w:after="0" w:line="240" w:lineRule="auto"/>
        <w:jc w:val="both"/>
        <w:rPr>
          <w:rFonts w:ascii="Times New Roman" w:hAnsi="Times New Roman" w:cs="Times New Roman"/>
        </w:rPr>
      </w:pPr>
      <w:r>
        <w:rPr>
          <w:rFonts w:ascii="Times New Roman" w:hAnsi="Times New Roman" w:cs="Times New Roman"/>
          <w:b/>
        </w:rPr>
        <w:t xml:space="preserve">Enregistrement </w:t>
      </w:r>
      <w:r>
        <w:rPr>
          <w:rFonts w:ascii="Times New Roman" w:hAnsi="Times New Roman" w:cs="Times New Roman"/>
        </w:rPr>
        <w:t>: l’enregistrement des images se fait principalement de manière numérique. L’enregistrement 24 heures sur 24 sur une période glissante est limité à 30 jours par la loi. Les enregistrements d’une caméra de surveillance sont généralement stockés en utilisant des disques durs au lieu des enregistreurs de cassette vidéo</w:t>
      </w:r>
    </w:p>
    <w:p w:rsidR="002213A4" w:rsidRDefault="002213A4">
      <w:pPr>
        <w:pStyle w:val="ListParagraph"/>
        <w:spacing w:after="0" w:line="240" w:lineRule="auto"/>
        <w:ind w:left="644"/>
        <w:jc w:val="both"/>
        <w:rPr>
          <w:rFonts w:ascii="Times New Roman" w:hAnsi="Times New Roman" w:cs="Times New Roman"/>
          <w:sz w:val="12"/>
          <w:szCs w:val="24"/>
        </w:rPr>
      </w:pPr>
    </w:p>
    <w:p w:rsidR="003016FE" w:rsidRDefault="003016FE" w:rsidP="003016FE">
      <w:pPr>
        <w:pStyle w:val="NormalWeb"/>
        <w:spacing w:before="0" w:after="0"/>
        <w:rPr>
          <w:b/>
        </w:rPr>
      </w:pPr>
      <w:bookmarkStart w:id="35" w:name="surveillance"/>
      <w:bookmarkEnd w:id="35"/>
    </w:p>
    <w:p w:rsidR="003016FE" w:rsidRDefault="003016FE" w:rsidP="003016FE">
      <w:pPr>
        <w:pStyle w:val="NormalWeb"/>
        <w:spacing w:before="0" w:after="0"/>
        <w:rPr>
          <w:b/>
        </w:rPr>
      </w:pPr>
    </w:p>
    <w:p w:rsidR="002213A4" w:rsidRDefault="001C6540" w:rsidP="003016FE">
      <w:pPr>
        <w:pStyle w:val="NormalWeb"/>
        <w:spacing w:before="0" w:after="0"/>
        <w:rPr>
          <w:b/>
        </w:rPr>
      </w:pPr>
      <w:r>
        <w:rPr>
          <w:b/>
        </w:rPr>
        <w:lastRenderedPageBreak/>
        <w:t>Schéma principe</w:t>
      </w:r>
    </w:p>
    <w:p w:rsidR="002213A4" w:rsidRDefault="002213A4">
      <w:pPr>
        <w:pStyle w:val="NormalWeb"/>
        <w:spacing w:before="0" w:after="0"/>
        <w:jc w:val="both"/>
        <w:rPr>
          <w:b/>
          <w:sz w:val="14"/>
        </w:rPr>
      </w:pPr>
    </w:p>
    <w:p w:rsidR="002213A4" w:rsidRDefault="001C6540">
      <w:pPr>
        <w:pStyle w:val="NormalWeb"/>
        <w:spacing w:before="0" w:after="0"/>
        <w:jc w:val="center"/>
        <w:rPr>
          <w:b/>
        </w:rPr>
      </w:pPr>
      <w:r>
        <w:rPr>
          <w:b/>
          <w:noProof/>
          <w:lang w:val="en-GB" w:eastAsia="en-GB"/>
        </w:rPr>
        <w:drawing>
          <wp:inline distT="0" distB="0" distL="0" distR="0">
            <wp:extent cx="4791075" cy="2819066"/>
            <wp:effectExtent l="0" t="0" r="0" b="0"/>
            <wp:docPr id="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24"/>
                    <a:srcRect/>
                    <a:stretch>
                      <a:fillRect/>
                    </a:stretch>
                  </pic:blipFill>
                  <pic:spPr>
                    <a:xfrm>
                      <a:off x="0" y="0"/>
                      <a:ext cx="4791075" cy="2819066"/>
                    </a:xfrm>
                    <a:prstGeom prst="rect">
                      <a:avLst/>
                    </a:prstGeom>
                    <a:noFill/>
                    <a:ln w="9525">
                      <a:noFill/>
                      <a:miter lim="800000"/>
                    </a:ln>
                  </pic:spPr>
                </pic:pic>
              </a:graphicData>
            </a:graphic>
          </wp:inline>
        </w:drawing>
      </w:r>
    </w:p>
    <w:p w:rsidR="002213A4" w:rsidRDefault="001C6540">
      <w:pPr>
        <w:pStyle w:val="NormalWeb"/>
        <w:spacing w:before="0" w:after="0"/>
        <w:jc w:val="center"/>
        <w:rPr>
          <w:i/>
          <w:sz w:val="20"/>
        </w:rPr>
      </w:pPr>
      <w:r>
        <w:rPr>
          <w:i/>
          <w:sz w:val="20"/>
        </w:rPr>
        <w:t>Figure IV.4. Le schéma et matériels d’une vidéo de surveillance.</w:t>
      </w:r>
    </w:p>
    <w:p w:rsidR="002213A4" w:rsidRDefault="002213A4">
      <w:pPr>
        <w:pStyle w:val="NormalWeb"/>
        <w:spacing w:before="0" w:after="0"/>
        <w:jc w:val="center"/>
        <w:rPr>
          <w:b/>
          <w:i/>
          <w:sz w:val="12"/>
        </w:rPr>
      </w:pPr>
    </w:p>
    <w:p w:rsidR="002213A4" w:rsidRDefault="001C6540">
      <w:pPr>
        <w:pStyle w:val="ListParagraph"/>
        <w:numPr>
          <w:ilvl w:val="0"/>
          <w:numId w:val="27"/>
        </w:numPr>
        <w:spacing w:after="0" w:line="240" w:lineRule="auto"/>
        <w:jc w:val="both"/>
        <w:rPr>
          <w:rFonts w:ascii="Times New Roman" w:hAnsi="Times New Roman" w:cs="Times New Roman"/>
          <w:szCs w:val="24"/>
        </w:rPr>
      </w:pPr>
      <w:r>
        <w:rPr>
          <w:rFonts w:ascii="Times New Roman" w:hAnsi="Times New Roman" w:cs="Times New Roman"/>
          <w:szCs w:val="24"/>
        </w:rPr>
        <w:t xml:space="preserve">Contrôle PTZ : permet le contrôle de la position des caméras possédant la fonctionnalité PTZ </w:t>
      </w:r>
      <w:r>
        <w:rPr>
          <w:rFonts w:ascii="Times New Roman" w:eastAsia="Times New Roman" w:hAnsi="Times New Roman" w:cs="Times New Roman"/>
          <w:b/>
          <w:szCs w:val="24"/>
          <w:lang w:eastAsia="fr-FR"/>
        </w:rPr>
        <w:t>(13)</w:t>
      </w:r>
      <w:r>
        <w:rPr>
          <w:rFonts w:ascii="Times New Roman" w:hAnsi="Times New Roman" w:cs="Times New Roman"/>
          <w:szCs w:val="24"/>
        </w:rPr>
        <w:t>. Ce sont, généralement, des caméras de type dômes.</w:t>
      </w:r>
    </w:p>
    <w:p w:rsidR="002213A4" w:rsidRDefault="002213A4">
      <w:pPr>
        <w:spacing w:after="0" w:line="240" w:lineRule="auto"/>
        <w:jc w:val="both"/>
        <w:rPr>
          <w:rFonts w:ascii="Times New Roman" w:hAnsi="Times New Roman" w:cs="Times New Roman"/>
          <w:sz w:val="8"/>
          <w:szCs w:val="24"/>
        </w:rPr>
      </w:pPr>
    </w:p>
    <w:p w:rsidR="002213A4" w:rsidRDefault="001C6540">
      <w:pPr>
        <w:pStyle w:val="ListParagraph"/>
        <w:numPr>
          <w:ilvl w:val="0"/>
          <w:numId w:val="27"/>
        </w:numPr>
        <w:spacing w:after="0" w:line="240" w:lineRule="auto"/>
        <w:jc w:val="both"/>
        <w:rPr>
          <w:rFonts w:ascii="Times New Roman" w:hAnsi="Times New Roman" w:cs="Times New Roman"/>
          <w:szCs w:val="24"/>
        </w:rPr>
      </w:pPr>
      <w:r>
        <w:rPr>
          <w:rFonts w:ascii="Times New Roman" w:hAnsi="Times New Roman" w:cs="Times New Roman"/>
          <w:szCs w:val="24"/>
        </w:rPr>
        <w:t>Visualisation : un ou plusieurs moniteurs permettent la visualisation des images de vidéosurveillance. Des installations, plus ou moins complexes, peuvent aussi permettent de diffuser le flux vidéo au sein même du lieu vidéo-surveillé pour une dissuasion des éventuels contrevenants.</w:t>
      </w:r>
    </w:p>
    <w:p w:rsidR="002213A4" w:rsidRDefault="002213A4">
      <w:pPr>
        <w:spacing w:after="0" w:line="240" w:lineRule="auto"/>
        <w:jc w:val="both"/>
        <w:rPr>
          <w:rFonts w:ascii="Times New Roman" w:hAnsi="Times New Roman" w:cs="Times New Roman"/>
          <w:sz w:val="8"/>
          <w:szCs w:val="24"/>
        </w:rPr>
      </w:pPr>
    </w:p>
    <w:p w:rsidR="003016FE" w:rsidRDefault="001C6540" w:rsidP="003016FE">
      <w:pPr>
        <w:pStyle w:val="ListParagraph"/>
        <w:numPr>
          <w:ilvl w:val="0"/>
          <w:numId w:val="27"/>
        </w:numPr>
        <w:spacing w:after="0" w:line="240" w:lineRule="auto"/>
        <w:jc w:val="both"/>
        <w:rPr>
          <w:rFonts w:ascii="Times New Roman" w:hAnsi="Times New Roman" w:cs="Times New Roman"/>
          <w:szCs w:val="24"/>
        </w:rPr>
      </w:pPr>
      <w:r>
        <w:rPr>
          <w:rFonts w:ascii="Times New Roman" w:hAnsi="Times New Roman" w:cs="Times New Roman"/>
          <w:szCs w:val="24"/>
        </w:rPr>
        <w:t xml:space="preserve">Alarme : les systèmes de vidéo-surveillance peuvent de communiquer avec des systèmes de détection d’intrusion. Une détection de mouvement sur un flux vidéo peut, par exemple, ouvrir un contact exactement comme un détecteur IRP 5. </w:t>
      </w:r>
    </w:p>
    <w:p w:rsidR="003016FE" w:rsidRPr="003016FE" w:rsidRDefault="003016FE" w:rsidP="003016FE">
      <w:pPr>
        <w:pStyle w:val="ListParagraph"/>
        <w:rPr>
          <w:rFonts w:ascii="Times New Roman" w:hAnsi="Times New Roman" w:cs="Times New Roman"/>
          <w:szCs w:val="24"/>
        </w:rPr>
      </w:pPr>
    </w:p>
    <w:p w:rsidR="002213A4" w:rsidRPr="003016FE" w:rsidRDefault="001C6540" w:rsidP="003016FE">
      <w:pPr>
        <w:spacing w:after="0" w:line="240" w:lineRule="auto"/>
        <w:jc w:val="both"/>
        <w:rPr>
          <w:rFonts w:ascii="Times New Roman" w:hAnsi="Times New Roman" w:cs="Times New Roman"/>
          <w:szCs w:val="24"/>
        </w:rPr>
      </w:pPr>
      <w:r w:rsidRPr="003016FE">
        <w:rPr>
          <w:rFonts w:ascii="Times New Roman" w:hAnsi="Times New Roman" w:cs="Times New Roman"/>
          <w:szCs w:val="24"/>
        </w:rPr>
        <w:t>L’échange d’informations va dans les 2 sens : les systèmes de vidéo-surveillance peuvent utiliser les signaux en provenance d’un détecteur pour déclencher un enregistrement.</w:t>
      </w:r>
    </w:p>
    <w:p w:rsidR="002213A4" w:rsidRDefault="002213A4">
      <w:pPr>
        <w:spacing w:after="0" w:line="240" w:lineRule="auto"/>
        <w:ind w:firstLine="360"/>
        <w:jc w:val="both"/>
        <w:rPr>
          <w:rFonts w:ascii="Times New Roman" w:hAnsi="Times New Roman" w:cs="Times New Roman"/>
          <w:sz w:val="8"/>
          <w:szCs w:val="24"/>
        </w:rPr>
      </w:pPr>
    </w:p>
    <w:p w:rsidR="002213A4" w:rsidRDefault="002213A4">
      <w:pPr>
        <w:spacing w:after="0" w:line="240" w:lineRule="auto"/>
        <w:rPr>
          <w:rFonts w:ascii="Times New Roman" w:eastAsia="Times New Roman" w:hAnsi="Times New Roman" w:cs="Times New Roman"/>
          <w:sz w:val="8"/>
          <w:szCs w:val="24"/>
          <w:lang w:eastAsia="fr-FR"/>
        </w:rPr>
      </w:pPr>
    </w:p>
    <w:p w:rsidR="002213A4" w:rsidRDefault="001C6540" w:rsidP="003016FE">
      <w:p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Parmi les caractéristiques propres aux produits de vidéo sur IP, il convient de mentionner leurs entrées et sorties numériques intégrées, pouvant être gérées à partir du réseau. Les sorties peuvent être utilisées pour déclencher différents mécanismes, soit sur un PC distant, soit de façon automatique, suivant un schéma défini sur la caméra. Les entrées peuvent, quant à elles, être configurées de manière à réagir à des capteurs externes, notamment les capteurs à infrarouge ou le bouton-poussoir déclenchant la transmission vidéo. Les entrées et sorties peuvent également être utilisées avec des détecteurs d'alarme par exemple, afin d'éviter les transmissions vidéo inutiles tant que le détecteur fixé à la caméra ne se déclenche pas.</w:t>
      </w:r>
    </w:p>
    <w:p w:rsidR="002213A4" w:rsidRDefault="002213A4">
      <w:pPr>
        <w:shd w:val="clear" w:color="auto" w:fill="FFFFFF" w:themeFill="background1"/>
        <w:spacing w:after="0" w:line="240" w:lineRule="auto"/>
        <w:jc w:val="both"/>
        <w:rPr>
          <w:rFonts w:ascii="Times New Roman" w:hAnsi="Times New Roman" w:cs="Times New Roman"/>
          <w:b/>
          <w:color w:val="000000" w:themeColor="text1"/>
          <w:sz w:val="10"/>
          <w:szCs w:val="24"/>
        </w:rPr>
      </w:pPr>
    </w:p>
    <w:p w:rsidR="003016FE" w:rsidRDefault="003016FE" w:rsidP="003016FE">
      <w:pPr>
        <w:shd w:val="clear" w:color="auto" w:fill="FFFFFF" w:themeFill="background1"/>
        <w:spacing w:after="0" w:line="240" w:lineRule="auto"/>
        <w:rPr>
          <w:rFonts w:ascii="Times New Roman" w:hAnsi="Times New Roman" w:cs="Times New Roman"/>
          <w:b/>
          <w:color w:val="000000" w:themeColor="text1"/>
          <w:sz w:val="24"/>
          <w:szCs w:val="24"/>
        </w:rPr>
      </w:pPr>
    </w:p>
    <w:p w:rsidR="002213A4" w:rsidRDefault="001C6540" w:rsidP="003016FE">
      <w:pPr>
        <w:shd w:val="clear" w:color="auto" w:fill="FFFFFF" w:themeFill="background1"/>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PRESENTATION DE LA SOLUTION ENVISAGEE</w:t>
      </w:r>
    </w:p>
    <w:p w:rsidR="003016FE" w:rsidRDefault="003016FE" w:rsidP="003016FE">
      <w:pPr>
        <w:spacing w:after="0" w:line="240" w:lineRule="auto"/>
        <w:jc w:val="both"/>
        <w:rPr>
          <w:rFonts w:ascii="Times New Roman" w:hAnsi="Times New Roman" w:cs="Times New Roman"/>
          <w:b/>
          <w:color w:val="000000" w:themeColor="text1"/>
          <w:sz w:val="14"/>
          <w:szCs w:val="24"/>
        </w:rPr>
      </w:pPr>
    </w:p>
    <w:p w:rsidR="002213A4" w:rsidRDefault="001C6540" w:rsidP="003016FE">
      <w:pPr>
        <w:spacing w:after="0"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 xml:space="preserve">Notre étude s'effectue au sein d'une entité précise qu'il est important avant tout de présenter globalement. Il s'agira donc pour nous dans cette rubrique de présenter la Province du Kasaï Central/Kananga, ainsi que son organisation interne et son environnement. Il est consacré à démontrer comment le système d’information géographique a pour but principal d’aider les services de la Province pouvant se servir pour ses interventions tout en optimisant la distance à parcourir. C’est pourquoi nous étudierons d’abord le réseau routier de la ville </w:t>
      </w:r>
      <w:r>
        <w:rPr>
          <w:rFonts w:ascii="Times New Roman" w:eastAsia="Times New Roman" w:hAnsi="Times New Roman" w:cs="Times New Roman"/>
          <w:lang w:eastAsia="fr-FR"/>
        </w:rPr>
        <w:lastRenderedPageBreak/>
        <w:t xml:space="preserve">de Kananga qui sera localiser sur une carte où nous poserons les dispositifs de visualisation rien autre que les caméras de surveillance. </w:t>
      </w:r>
    </w:p>
    <w:p w:rsidR="003016FE" w:rsidRDefault="003016FE" w:rsidP="003016FE">
      <w:pPr>
        <w:spacing w:after="0" w:line="240" w:lineRule="auto"/>
        <w:jc w:val="both"/>
        <w:rPr>
          <w:rFonts w:ascii="Times New Roman" w:eastAsia="Times New Roman" w:hAnsi="Times New Roman" w:cs="Times New Roman"/>
          <w:sz w:val="10"/>
          <w:lang w:eastAsia="fr-FR"/>
        </w:rPr>
      </w:pPr>
    </w:p>
    <w:p w:rsidR="002213A4" w:rsidRDefault="001C6540" w:rsidP="003016FE">
      <w:pPr>
        <w:spacing w:after="0" w:line="240" w:lineRule="auto"/>
        <w:jc w:val="both"/>
        <w:rPr>
          <w:rFonts w:ascii="Times New Roman" w:hAnsi="Times New Roman" w:cs="Times New Roman"/>
        </w:rPr>
      </w:pPr>
      <w:r>
        <w:rPr>
          <w:rFonts w:ascii="Times New Roman" w:eastAsia="Times New Roman" w:hAnsi="Times New Roman" w:cs="Times New Roman"/>
          <w:lang w:eastAsia="fr-FR"/>
        </w:rPr>
        <w:t>La ville de</w:t>
      </w:r>
      <w:r>
        <w:rPr>
          <w:rFonts w:ascii="Times New Roman" w:eastAsia="Times New Roman" w:hAnsi="Times New Roman" w:cs="Times New Roman"/>
          <w:b/>
          <w:lang w:eastAsia="fr-FR"/>
        </w:rPr>
        <w:t xml:space="preserve"> </w:t>
      </w:r>
      <w:r>
        <w:rPr>
          <w:rFonts w:ascii="Times New Roman" w:hAnsi="Times New Roman" w:cs="Times New Roman"/>
        </w:rPr>
        <w:t>Kananga est située au cœur de la République démocratique du  Congo, 5° 23’ latitude sud et 25° 25’ longitude est. Superficie : 58.368 Km</w:t>
      </w:r>
      <w:r>
        <w:rPr>
          <w:rFonts w:ascii="Times New Roman" w:hAnsi="Times New Roman" w:cs="Times New Roman"/>
          <w:vertAlign w:val="superscript"/>
        </w:rPr>
        <w:t>2</w:t>
      </w:r>
      <w:r>
        <w:rPr>
          <w:rFonts w:ascii="Times New Roman" w:hAnsi="Times New Roman" w:cs="Times New Roman"/>
        </w:rPr>
        <w:t xml:space="preserve">  et sa Densité : 1624 hab./km</w:t>
      </w:r>
      <w:r>
        <w:rPr>
          <w:rFonts w:ascii="Times New Roman" w:hAnsi="Times New Roman" w:cs="Times New Roman"/>
          <w:vertAlign w:val="superscript"/>
        </w:rPr>
        <w:t>2</w:t>
      </w:r>
      <w:r>
        <w:rPr>
          <w:rFonts w:ascii="Times New Roman" w:hAnsi="Times New Roman" w:cs="Times New Roman"/>
        </w:rPr>
        <w:t xml:space="preserve">.La ville de Kananga compte douze  groupes ethniques. Les principaux groupes sont majoritairement bantous :les lulua, Kete, Kuba, Luntu, Songe, Bindi, Salampasu, Tshiokwe, Baluba, Anamongo, Pende, Lélé et autres xpatriés. En plus d´un fort accroissement naturel la population a triplé de 1993 à nos jours à cause des réfugiés de guerres venus de l’est du Congo. La population était estimée à 2976806 habitants en 2006, avec une densité globale moyenne de 50 habitants au km2. Les foyers de peuplement sont concentrés dans des communes rurales. Moins d’un tiers de la population vit dans les zones urbaines. Il n’existe qu’un système limité de sécurité sociale, réservé aux salariés, pour l’essentiel des fonctionnaires. </w:t>
      </w:r>
    </w:p>
    <w:p w:rsidR="003016FE" w:rsidRDefault="003016FE" w:rsidP="003016FE">
      <w:pPr>
        <w:spacing w:after="0" w:line="240" w:lineRule="auto"/>
        <w:jc w:val="both"/>
        <w:rPr>
          <w:rFonts w:ascii="Times New Roman" w:hAnsi="Times New Roman" w:cs="Times New Roman"/>
          <w:sz w:val="10"/>
        </w:rPr>
      </w:pPr>
    </w:p>
    <w:p w:rsidR="002213A4" w:rsidRDefault="001C6540" w:rsidP="003016FE">
      <w:pPr>
        <w:spacing w:after="0" w:line="240" w:lineRule="auto"/>
        <w:jc w:val="both"/>
        <w:rPr>
          <w:rFonts w:ascii="Times New Roman" w:hAnsi="Times New Roman" w:cs="Times New Roman"/>
        </w:rPr>
      </w:pPr>
      <w:r>
        <w:rPr>
          <w:rFonts w:ascii="Times New Roman" w:hAnsi="Times New Roman" w:cs="Times New Roman"/>
        </w:rPr>
        <w:t xml:space="preserve">La ville de Kananga est le chef-lieu de la province du Kasaï Occidental. Elle comprend 5 communes subdivisées chacune en quartiers, localités et avenues. La région est connue pour ses gisements </w:t>
      </w:r>
      <w:hyperlink r:id="rId25" w:history="1">
        <w:r>
          <w:rPr>
            <w:rStyle w:val="Hyperlink"/>
            <w:rFonts w:ascii="Times New Roman" w:hAnsi="Times New Roman" w:cs="Times New Roman"/>
            <w:color w:val="auto"/>
            <w:u w:val="none"/>
          </w:rPr>
          <w:t>diamantaires</w:t>
        </w:r>
      </w:hyperlink>
      <w:r>
        <w:rPr>
          <w:rFonts w:ascii="Times New Roman" w:hAnsi="Times New Roman" w:cs="Times New Roman"/>
        </w:rPr>
        <w:t xml:space="preserve"> et son agriculture céréalière, essentiellement de </w:t>
      </w:r>
      <w:hyperlink r:id="rId26" w:history="1">
        <w:r>
          <w:rPr>
            <w:rStyle w:val="Hyperlink"/>
            <w:rFonts w:ascii="Times New Roman" w:hAnsi="Times New Roman" w:cs="Times New Roman"/>
            <w:color w:val="auto"/>
            <w:u w:val="none"/>
          </w:rPr>
          <w:t>blé</w:t>
        </w:r>
      </w:hyperlink>
      <w:r>
        <w:rPr>
          <w:rFonts w:ascii="Times New Roman" w:hAnsi="Times New Roman" w:cs="Times New Roman"/>
        </w:rPr>
        <w:t xml:space="preserve"> mais il y a aussi des plantations de coton et de café. </w:t>
      </w:r>
      <w:r>
        <w:rPr>
          <w:rFonts w:ascii="Times New Roman" w:hAnsi="Times New Roman" w:cs="Times New Roman"/>
          <w:sz w:val="21"/>
          <w:szCs w:val="21"/>
        </w:rPr>
        <w:t>Son sous-sol est également pourvu de diverses richesses minéralières. A Kananga comme dans bien d’autres villes, la gestion de la population est une responsabilité de la division urbaine de l’intérieur et sécurité.</w:t>
      </w:r>
    </w:p>
    <w:p w:rsidR="002213A4" w:rsidRDefault="002213A4">
      <w:pPr>
        <w:spacing w:after="0" w:line="240" w:lineRule="auto"/>
        <w:ind w:firstLine="1701"/>
        <w:jc w:val="both"/>
        <w:rPr>
          <w:rFonts w:ascii="Times New Roman" w:hAnsi="Times New Roman" w:cs="Times New Roman"/>
          <w:sz w:val="14"/>
          <w:szCs w:val="24"/>
        </w:rPr>
      </w:pPr>
    </w:p>
    <w:p w:rsidR="002213A4" w:rsidRDefault="001C6540">
      <w:pPr>
        <w:spacing w:after="0" w:line="240" w:lineRule="auto"/>
        <w:rPr>
          <w:rFonts w:ascii="Times New Roman" w:eastAsia="Times New Roman" w:hAnsi="Times New Roman" w:cs="Times New Roman"/>
          <w:b/>
          <w:bCs/>
          <w:sz w:val="26"/>
          <w:szCs w:val="26"/>
          <w:lang w:eastAsia="fr-FR"/>
        </w:rPr>
      </w:pPr>
      <w:r>
        <w:rPr>
          <w:rFonts w:ascii="Times New Roman" w:eastAsia="Times New Roman" w:hAnsi="Times New Roman" w:cs="Times New Roman"/>
          <w:b/>
          <w:bCs/>
          <w:sz w:val="24"/>
          <w:szCs w:val="26"/>
          <w:lang w:eastAsia="fr-FR"/>
        </w:rPr>
        <w:t>Analyse des besoins et critique de l’existant</w:t>
      </w:r>
    </w:p>
    <w:p w:rsidR="002213A4" w:rsidRDefault="002213A4">
      <w:pPr>
        <w:spacing w:after="0" w:line="240" w:lineRule="auto"/>
        <w:jc w:val="both"/>
        <w:rPr>
          <w:rFonts w:ascii="Times New Roman" w:hAnsi="Times New Roman" w:cs="Times New Roman"/>
          <w:sz w:val="10"/>
          <w:szCs w:val="24"/>
        </w:rPr>
      </w:pPr>
    </w:p>
    <w:p w:rsidR="002213A4" w:rsidRDefault="001C6540" w:rsidP="003016FE">
      <w:pPr>
        <w:spacing w:after="0" w:line="240" w:lineRule="auto"/>
        <w:jc w:val="both"/>
        <w:rPr>
          <w:rFonts w:ascii="Times New Roman" w:eastAsia="Times New Roman" w:hAnsi="Times New Roman" w:cs="Times New Roman"/>
          <w:szCs w:val="24"/>
          <w:lang w:eastAsia="fr-FR"/>
        </w:rPr>
      </w:pPr>
      <w:r>
        <w:rPr>
          <w:rFonts w:ascii="Times New Roman" w:hAnsi="Times New Roman" w:cs="Times New Roman"/>
          <w:szCs w:val="24"/>
        </w:rPr>
        <w:t xml:space="preserve"> Citons l’absence d’un recensement régulier qui ne permet pas aux dirigeants politiques d’avoir un chiffre exact de la population. Ils doivent ainsi compter sur des approximations ne reflétant pas toujours la réalité du terrain. Cet écart est à l’origine du manque d’efficacité dans différents programmes élaborés par la mairie pour l’intérêt des habitants; d’où les informations à leur disposition sont pour la plupart biaisées. </w:t>
      </w:r>
      <w:r>
        <w:rPr>
          <w:rFonts w:ascii="Times New Roman" w:eastAsia="Times New Roman" w:hAnsi="Times New Roman" w:cs="Times New Roman"/>
          <w:szCs w:val="24"/>
          <w:lang w:eastAsia="fr-FR"/>
        </w:rPr>
        <w:t>Au vu des antécédents « malfamés » de ce quartier , nous avons trouvé bon de mettre en place un maximum de mesures de sécurité afin de fournir un service de qualité à nos service qui s’occupe de la sécurité. Au nombre de ces mesures de sécurité figure la Vidéosurveillance.</w:t>
      </w:r>
    </w:p>
    <w:p w:rsidR="002213A4" w:rsidRDefault="002213A4">
      <w:pPr>
        <w:spacing w:after="0" w:line="240" w:lineRule="auto"/>
        <w:ind w:firstLine="708"/>
        <w:jc w:val="both"/>
        <w:rPr>
          <w:rFonts w:ascii="Times New Roman" w:hAnsi="Times New Roman" w:cs="Times New Roman"/>
          <w:sz w:val="12"/>
          <w:szCs w:val="24"/>
        </w:rPr>
      </w:pPr>
    </w:p>
    <w:p w:rsidR="002213A4" w:rsidRDefault="001C6540">
      <w:pPr>
        <w:spacing w:after="0" w:line="24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Objectif visé par l'intervention </w:t>
      </w:r>
    </w:p>
    <w:p w:rsidR="002213A4" w:rsidRDefault="002213A4">
      <w:pPr>
        <w:spacing w:after="0" w:line="240" w:lineRule="auto"/>
        <w:rPr>
          <w:rFonts w:ascii="Times New Roman" w:eastAsia="Times New Roman" w:hAnsi="Times New Roman" w:cs="Times New Roman"/>
          <w:b/>
          <w:bCs/>
          <w:sz w:val="10"/>
          <w:szCs w:val="24"/>
          <w:lang w:eastAsia="fr-FR"/>
        </w:rPr>
      </w:pPr>
    </w:p>
    <w:p w:rsidR="002213A4" w:rsidRDefault="001C6540" w:rsidP="003016FE">
      <w:p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b/>
          <w:bCs/>
          <w:szCs w:val="24"/>
          <w:lang w:eastAsia="fr-FR"/>
        </w:rPr>
        <w:t>L</w:t>
      </w:r>
      <w:r>
        <w:rPr>
          <w:rFonts w:ascii="Times New Roman" w:eastAsia="Times New Roman" w:hAnsi="Times New Roman" w:cs="Times New Roman"/>
          <w:szCs w:val="24"/>
          <w:lang w:eastAsia="fr-FR"/>
        </w:rPr>
        <w:t xml:space="preserve">'objectif premier visé ici est l'implémentation d'une solution technique  à augmenter sensiblement le niveau de sécurité déjà parfois absent. Nous présenterons l’ensemble du système à mettre en place, son architecture ; son fonctionnement et enfin son installation. Nous proposons l’installation des dispositifs de caméras de vidéosurveillance à travers la ville de  Kananga pour diminuer l’insécurité qui demeure presque dans tous les grandes villes actuellement .Cette obsession sécuritaire pousse à acheter une  de matériels qui sont une mesure d’identifier tous les infracteurs de la ville et le localiser. Comment va-t-il procéder ? Quelle est l’efficacité de ce dispositif ? A-t-on mené des réflexions préalables à l’achat de cas matériels quant à leur efficacité et leur utilité opérationnelles. Telles sont les grandes qui vont orienter la présente analyse. </w:t>
      </w:r>
    </w:p>
    <w:p w:rsidR="002213A4" w:rsidRDefault="002213A4">
      <w:pPr>
        <w:spacing w:after="0" w:line="240" w:lineRule="auto"/>
        <w:ind w:firstLine="851"/>
        <w:jc w:val="both"/>
        <w:rPr>
          <w:rFonts w:ascii="Times New Roman" w:eastAsia="Times New Roman" w:hAnsi="Times New Roman" w:cs="Times New Roman"/>
          <w:szCs w:val="24"/>
          <w:lang w:eastAsia="fr-FR"/>
        </w:rPr>
      </w:pPr>
    </w:p>
    <w:p w:rsidR="002213A4" w:rsidRDefault="001C6540">
      <w:pPr>
        <w:spacing w:after="0" w:line="240" w:lineRule="auto"/>
        <w:rPr>
          <w:rFonts w:ascii="Times New Roman" w:eastAsia="Times New Roman" w:hAnsi="Times New Roman" w:cs="Times New Roman"/>
          <w:b/>
          <w:bCs/>
          <w:sz w:val="12"/>
          <w:szCs w:val="24"/>
          <w:lang w:eastAsia="fr-FR"/>
        </w:rPr>
      </w:pPr>
      <w:bookmarkStart w:id="36" w:name="toc22"/>
      <w:bookmarkEnd w:id="36"/>
      <w:r>
        <w:rPr>
          <w:rFonts w:ascii="Times New Roman" w:eastAsia="Times New Roman" w:hAnsi="Times New Roman" w:cs="Times New Roman"/>
          <w:b/>
          <w:bCs/>
          <w:sz w:val="24"/>
          <w:szCs w:val="24"/>
          <w:lang w:eastAsia="fr-FR"/>
        </w:rPr>
        <w:t xml:space="preserve">Installation et Configuration </w:t>
      </w:r>
      <w:r>
        <w:rPr>
          <w:rFonts w:ascii="Times New Roman" w:eastAsia="Times New Roman" w:hAnsi="Times New Roman" w:cs="Times New Roman"/>
          <w:b/>
          <w:bCs/>
          <w:sz w:val="24"/>
          <w:szCs w:val="24"/>
          <w:lang w:eastAsia="fr-FR"/>
        </w:rPr>
        <w:br/>
      </w:r>
    </w:p>
    <w:p w:rsidR="002213A4" w:rsidRDefault="001C6540" w:rsidP="003016FE">
      <w:p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Lors de notre déploiement, nous avons utilisé 2 (deux) DVR, l'un de 16 ports et l'autre de 8 ports. Le DVR de 8 ports est connecté seulement aux cameras extérieures et est visionne par la sécurité de l'immeuble et les habitants des appartements tandis que celui de 16 port est connecte à toutes les cameras (les cameras partagées entre les 2 (deux) DVR utilisent des connecteurs en T), mais ne peuvent être visionnées que par la sécurité.</w:t>
      </w:r>
      <w:bookmarkStart w:id="37" w:name="toc27"/>
      <w:bookmarkEnd w:id="37"/>
      <w:r>
        <w:rPr>
          <w:rFonts w:ascii="Times New Roman" w:eastAsia="Times New Roman" w:hAnsi="Times New Roman" w:cs="Times New Roman"/>
          <w:szCs w:val="24"/>
          <w:lang w:eastAsia="fr-FR"/>
        </w:rPr>
        <w:t xml:space="preserve"> Pour bien opérer le DVR afin qu'il soit pleinement fonctionnel, il y'a des paramètres de base qui doivent être définis.</w:t>
      </w:r>
    </w:p>
    <w:p w:rsidR="002213A4" w:rsidRDefault="002213A4">
      <w:pPr>
        <w:spacing w:after="0" w:line="240" w:lineRule="auto"/>
        <w:rPr>
          <w:rFonts w:ascii="Times New Roman" w:eastAsia="Times New Roman" w:hAnsi="Times New Roman" w:cs="Times New Roman"/>
          <w:b/>
          <w:bCs/>
          <w:sz w:val="8"/>
          <w:szCs w:val="24"/>
          <w:lang w:eastAsia="fr-FR"/>
        </w:rPr>
      </w:pPr>
      <w:bookmarkStart w:id="38" w:name="toc30"/>
      <w:bookmarkEnd w:id="38"/>
    </w:p>
    <w:p w:rsidR="002213A4" w:rsidRDefault="001C6540">
      <w:pPr>
        <w:spacing w:after="0" w:line="24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La Visualisation </w:t>
      </w:r>
    </w:p>
    <w:p w:rsidR="002213A4" w:rsidRDefault="002213A4">
      <w:pPr>
        <w:spacing w:after="0" w:line="240" w:lineRule="auto"/>
        <w:rPr>
          <w:rFonts w:ascii="Times New Roman" w:eastAsia="Times New Roman" w:hAnsi="Times New Roman" w:cs="Times New Roman"/>
          <w:sz w:val="8"/>
          <w:szCs w:val="24"/>
          <w:lang w:eastAsia="fr-FR"/>
        </w:rPr>
      </w:pPr>
    </w:p>
    <w:p w:rsidR="002213A4" w:rsidRDefault="001C6540" w:rsidP="003016FE">
      <w:p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Pour la visualisation on dispose de 3 modes selon l'équipement utilise : Le logiciel VideoViewer est un logiciel gratuit distribue par EagleEyes, qui permet de visualiser les flux provenant d'un DVR sur le réseau et aussi </w:t>
      </w:r>
      <w:r>
        <w:rPr>
          <w:rFonts w:ascii="Times New Roman" w:eastAsia="Times New Roman" w:hAnsi="Times New Roman" w:cs="Times New Roman"/>
          <w:szCs w:val="24"/>
          <w:lang w:eastAsia="fr-FR"/>
        </w:rPr>
        <w:lastRenderedPageBreak/>
        <w:t>d'enregistrer ces flux sur le disque dur de la machine locale. Pour pouvoir accéder au DVR à partir de VideoViewer il faut au préalable disposer d'un couple nom d'user/mot de passe existant sur le DVR. Ce logiciel peut s'installer aussi bien sur une machine Windows, une machine Unix, une machine MacOs, que sur un téléphone portable équipé de l'OS Symbian, Apple iOS, Androïd ou BlackBerry.</w:t>
      </w:r>
    </w:p>
    <w:p w:rsidR="002213A4" w:rsidRDefault="002213A4">
      <w:pPr>
        <w:spacing w:after="0" w:line="240" w:lineRule="auto"/>
        <w:ind w:firstLine="708"/>
        <w:jc w:val="both"/>
        <w:rPr>
          <w:rFonts w:ascii="Times New Roman" w:eastAsia="Times New Roman" w:hAnsi="Times New Roman" w:cs="Times New Roman"/>
          <w:sz w:val="12"/>
          <w:szCs w:val="24"/>
          <w:lang w:eastAsia="fr-FR"/>
        </w:rPr>
      </w:pPr>
    </w:p>
    <w:p w:rsidR="002213A4" w:rsidRDefault="001C6540">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val="en-GB" w:eastAsia="en-GB"/>
        </w:rPr>
        <w:drawing>
          <wp:inline distT="0" distB="0" distL="0" distR="0">
            <wp:extent cx="3943350" cy="1466850"/>
            <wp:effectExtent l="0" t="0" r="0" b="0"/>
            <wp:docPr id="45"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6"/>
                    <pic:cNvPicPr>
                      <a:picLocks noChangeAspect="1" noChangeArrowheads="1"/>
                    </pic:cNvPicPr>
                  </pic:nvPicPr>
                  <pic:blipFill>
                    <a:blip r:embed="rId27"/>
                    <a:srcRect/>
                    <a:stretch>
                      <a:fillRect/>
                    </a:stretch>
                  </pic:blipFill>
                  <pic:spPr>
                    <a:xfrm>
                      <a:off x="0" y="0"/>
                      <a:ext cx="3943350" cy="1466850"/>
                    </a:xfrm>
                    <a:prstGeom prst="rect">
                      <a:avLst/>
                    </a:prstGeom>
                    <a:noFill/>
                    <a:ln w="9525">
                      <a:noFill/>
                      <a:miter lim="800000"/>
                    </a:ln>
                  </pic:spPr>
                </pic:pic>
              </a:graphicData>
            </a:graphic>
          </wp:inline>
        </w:drawing>
      </w:r>
    </w:p>
    <w:p w:rsidR="002213A4" w:rsidRDefault="001C6540">
      <w:pPr>
        <w:spacing w:after="0" w:line="240" w:lineRule="auto"/>
        <w:jc w:val="center"/>
        <w:rPr>
          <w:rFonts w:ascii="Times New Roman" w:eastAsia="Times New Roman" w:hAnsi="Times New Roman" w:cs="Times New Roman"/>
          <w:i/>
          <w:sz w:val="20"/>
          <w:szCs w:val="24"/>
          <w:lang w:val="en-US" w:eastAsia="fr-FR"/>
        </w:rPr>
      </w:pPr>
      <w:r>
        <w:rPr>
          <w:rFonts w:ascii="Times New Roman" w:eastAsia="Times New Roman" w:hAnsi="Times New Roman" w:cs="Times New Roman"/>
          <w:b/>
          <w:bCs/>
          <w:i/>
          <w:sz w:val="20"/>
          <w:szCs w:val="24"/>
          <w:lang w:val="en-US" w:eastAsia="fr-FR"/>
        </w:rPr>
        <w:t>Figure V.6. Eagle Eyes Video Viewer</w:t>
      </w:r>
    </w:p>
    <w:p w:rsidR="003016FE" w:rsidRDefault="003016FE" w:rsidP="003016FE">
      <w:pPr>
        <w:spacing w:after="0" w:line="240" w:lineRule="auto"/>
        <w:jc w:val="both"/>
        <w:rPr>
          <w:rFonts w:ascii="Times New Roman" w:eastAsia="Times New Roman" w:hAnsi="Times New Roman" w:cs="Times New Roman"/>
          <w:sz w:val="14"/>
          <w:szCs w:val="24"/>
          <w:lang w:val="en-US" w:eastAsia="fr-FR"/>
        </w:rPr>
      </w:pPr>
    </w:p>
    <w:p w:rsidR="002213A4" w:rsidRDefault="001C6540" w:rsidP="003016FE">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Cs w:val="24"/>
          <w:lang w:eastAsia="fr-FR"/>
        </w:rPr>
        <w:t>Vu qu'il existe un réseau de télévision dans l'immeuble nous avons jugé bon de pourvoir les appartements de prises de télévisions directement connectes au système de vidéosurveillance afin qu'ils aient s'ils le veulent une vue sur leur extérieur. Pour pouvoir se connecter à l'interface Web comme avec VideoViewer, l'on doit disposer d'un compte d'utilisateur. Et comme pour VideoViewer l'interface varie selon le niveau de privilège qu'à l'utilisateur.</w:t>
      </w:r>
    </w:p>
    <w:p w:rsidR="002213A4" w:rsidRDefault="002213A4">
      <w:pPr>
        <w:spacing w:after="0" w:line="240" w:lineRule="auto"/>
        <w:ind w:firstLine="708"/>
        <w:jc w:val="both"/>
        <w:rPr>
          <w:rFonts w:ascii="Times New Roman" w:eastAsia="Times New Roman" w:hAnsi="Times New Roman" w:cs="Times New Roman"/>
          <w:sz w:val="14"/>
          <w:szCs w:val="24"/>
          <w:lang w:eastAsia="fr-FR"/>
        </w:rPr>
      </w:pPr>
    </w:p>
    <w:p w:rsidR="002213A4" w:rsidRDefault="001C6540">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val="en-GB" w:eastAsia="en-GB"/>
        </w:rPr>
        <w:drawing>
          <wp:inline distT="0" distB="0" distL="0" distR="0">
            <wp:extent cx="4485005" cy="2762250"/>
            <wp:effectExtent l="0" t="0" r="0" b="0"/>
            <wp:docPr id="46"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39"/>
                    <pic:cNvPicPr>
                      <a:picLocks noChangeAspect="1" noChangeArrowheads="1"/>
                    </pic:cNvPicPr>
                  </pic:nvPicPr>
                  <pic:blipFill>
                    <a:blip r:embed="rId28"/>
                    <a:srcRect b="9880"/>
                    <a:stretch/>
                  </pic:blipFill>
                  <pic:spPr>
                    <a:xfrm>
                      <a:off x="0" y="0"/>
                      <a:ext cx="4485005" cy="2762250"/>
                    </a:xfrm>
                    <a:prstGeom prst="rect">
                      <a:avLst/>
                    </a:prstGeom>
                    <a:noFill/>
                    <a:ln>
                      <a:noFill/>
                    </a:ln>
                  </pic:spPr>
                </pic:pic>
              </a:graphicData>
            </a:graphic>
          </wp:inline>
        </w:drawing>
      </w:r>
    </w:p>
    <w:p w:rsidR="002213A4" w:rsidRDefault="001C6540">
      <w:pPr>
        <w:spacing w:after="0" w:line="240" w:lineRule="auto"/>
        <w:jc w:val="center"/>
        <w:rPr>
          <w:rFonts w:ascii="Times New Roman" w:eastAsia="Times New Roman" w:hAnsi="Times New Roman" w:cs="Times New Roman"/>
          <w:b/>
          <w:bCs/>
          <w:i/>
          <w:sz w:val="20"/>
          <w:szCs w:val="24"/>
          <w:lang w:eastAsia="fr-FR"/>
        </w:rPr>
      </w:pPr>
      <w:r>
        <w:rPr>
          <w:rFonts w:ascii="Times New Roman" w:eastAsia="Times New Roman" w:hAnsi="Times New Roman" w:cs="Times New Roman"/>
          <w:b/>
          <w:bCs/>
          <w:i/>
          <w:sz w:val="20"/>
          <w:szCs w:val="24"/>
          <w:lang w:eastAsia="fr-FR"/>
        </w:rPr>
        <w:t>Figure V.7. Visionnage via Interface Web.</w:t>
      </w:r>
    </w:p>
    <w:p w:rsidR="002213A4" w:rsidRDefault="002213A4">
      <w:pPr>
        <w:spacing w:after="0" w:line="240" w:lineRule="auto"/>
        <w:jc w:val="center"/>
        <w:rPr>
          <w:rFonts w:ascii="Times New Roman" w:eastAsia="Times New Roman" w:hAnsi="Times New Roman" w:cs="Times New Roman"/>
          <w:i/>
          <w:sz w:val="10"/>
          <w:szCs w:val="24"/>
          <w:lang w:eastAsia="fr-FR"/>
        </w:rPr>
      </w:pPr>
    </w:p>
    <w:p w:rsidR="002213A4" w:rsidRDefault="001C6540">
      <w:pPr>
        <w:spacing w:after="0" w:line="240" w:lineRule="auto"/>
        <w:rPr>
          <w:rFonts w:ascii="Times New Roman" w:eastAsia="Times New Roman" w:hAnsi="Times New Roman" w:cs="Times New Roman"/>
          <w:b/>
          <w:bCs/>
          <w:sz w:val="24"/>
          <w:szCs w:val="24"/>
          <w:lang w:eastAsia="fr-FR"/>
        </w:rPr>
      </w:pPr>
      <w:bookmarkStart w:id="39" w:name="toc31"/>
      <w:bookmarkEnd w:id="39"/>
      <w:r>
        <w:rPr>
          <w:rFonts w:ascii="Times New Roman" w:eastAsia="Times New Roman" w:hAnsi="Times New Roman" w:cs="Times New Roman"/>
          <w:b/>
          <w:bCs/>
          <w:sz w:val="24"/>
          <w:szCs w:val="24"/>
          <w:lang w:eastAsia="fr-FR"/>
        </w:rPr>
        <w:t xml:space="preserve"> Enregistrement </w:t>
      </w:r>
    </w:p>
    <w:p w:rsidR="002213A4" w:rsidRDefault="002213A4">
      <w:pPr>
        <w:spacing w:after="0" w:line="240" w:lineRule="auto"/>
        <w:rPr>
          <w:rFonts w:ascii="Times New Roman" w:eastAsia="Times New Roman" w:hAnsi="Times New Roman" w:cs="Times New Roman"/>
          <w:b/>
          <w:bCs/>
          <w:sz w:val="10"/>
          <w:szCs w:val="24"/>
          <w:lang w:eastAsia="fr-FR"/>
        </w:rPr>
      </w:pPr>
    </w:p>
    <w:p w:rsidR="002213A4" w:rsidRDefault="001C6540">
      <w:pPr>
        <w:spacing w:after="0" w:line="240" w:lineRule="auto"/>
        <w:ind w:firstLine="708"/>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Cs w:val="24"/>
          <w:lang w:eastAsia="fr-FR"/>
        </w:rPr>
        <w:t>Par défaut, l'enregistrement de tous les flux, venant de toutes les caméras, à toute heure de la journée, est fait directement sur le disque dur du DVR. Cependant, le DVR peut être configure pour ne faire des enregistrements sur son disque dur qu'a des moments cruciaux de la journée. Chaque utilisateur disposant du logiciel de gestion vidéo VideoViewer peut choisir de faire des enregistrements sur son disque dur à lui.</w:t>
      </w:r>
    </w:p>
    <w:p w:rsidR="003016FE" w:rsidRDefault="003016FE">
      <w:pPr>
        <w:spacing w:after="0" w:line="240" w:lineRule="auto"/>
        <w:rPr>
          <w:rFonts w:ascii="Times New Roman" w:eastAsia="Times New Roman" w:hAnsi="Times New Roman" w:cs="Times New Roman"/>
          <w:b/>
          <w:bCs/>
          <w:sz w:val="24"/>
          <w:szCs w:val="24"/>
          <w:lang w:eastAsia="fr-FR"/>
        </w:rPr>
      </w:pPr>
    </w:p>
    <w:p w:rsidR="003016FE" w:rsidRDefault="003016FE">
      <w:pPr>
        <w:spacing w:after="0" w:line="240" w:lineRule="auto"/>
        <w:rPr>
          <w:rFonts w:ascii="Times New Roman" w:eastAsia="Times New Roman" w:hAnsi="Times New Roman" w:cs="Times New Roman"/>
          <w:b/>
          <w:bCs/>
          <w:sz w:val="24"/>
          <w:szCs w:val="24"/>
          <w:lang w:eastAsia="fr-FR"/>
        </w:rPr>
      </w:pPr>
    </w:p>
    <w:p w:rsidR="003016FE" w:rsidRDefault="003016FE">
      <w:pPr>
        <w:spacing w:after="0" w:line="240" w:lineRule="auto"/>
        <w:rPr>
          <w:rFonts w:ascii="Times New Roman" w:eastAsia="Times New Roman" w:hAnsi="Times New Roman" w:cs="Times New Roman"/>
          <w:b/>
          <w:bCs/>
          <w:sz w:val="24"/>
          <w:szCs w:val="24"/>
          <w:lang w:eastAsia="fr-FR"/>
        </w:rPr>
      </w:pPr>
    </w:p>
    <w:p w:rsidR="003016FE" w:rsidRDefault="003016FE">
      <w:pPr>
        <w:spacing w:after="0" w:line="240" w:lineRule="auto"/>
        <w:rPr>
          <w:rFonts w:ascii="Times New Roman" w:eastAsia="Times New Roman" w:hAnsi="Times New Roman" w:cs="Times New Roman"/>
          <w:b/>
          <w:bCs/>
          <w:sz w:val="24"/>
          <w:szCs w:val="24"/>
          <w:lang w:eastAsia="fr-FR"/>
        </w:rPr>
      </w:pPr>
    </w:p>
    <w:p w:rsidR="002213A4" w:rsidRDefault="001C6540">
      <w:pPr>
        <w:spacing w:after="0" w:line="24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Le résultat de notre recherche obtenu</w:t>
      </w:r>
    </w:p>
    <w:p w:rsidR="002213A4" w:rsidRDefault="001C6540" w:rsidP="003016FE">
      <w:pPr>
        <w:spacing w:after="0" w:line="240" w:lineRule="auto"/>
        <w:rPr>
          <w:rFonts w:ascii="Times New Roman" w:eastAsia="Times New Roman" w:hAnsi="Times New Roman" w:cs="Times New Roman"/>
          <w:bCs/>
          <w:szCs w:val="24"/>
          <w:lang w:eastAsia="fr-FR"/>
        </w:rPr>
      </w:pPr>
      <w:r>
        <w:rPr>
          <w:rFonts w:ascii="Times New Roman" w:eastAsia="Times New Roman" w:hAnsi="Times New Roman" w:cs="Times New Roman"/>
          <w:bCs/>
          <w:szCs w:val="24"/>
          <w:lang w:eastAsia="fr-FR"/>
        </w:rPr>
        <w:t>Comme nous l’avons dit dans l’introduction de ce chapitre, le réseau routier de la ville de Kananga dans sa totalité ne pourra pas permettre une meilleure modélisation, c’est pourquoi nous allons utiliser le réseau du centre-ville de Kananga seulement et avec quelques coins de certaines communes.</w:t>
      </w:r>
    </w:p>
    <w:p w:rsidR="002213A4" w:rsidRDefault="002213A4">
      <w:pPr>
        <w:spacing w:after="0" w:line="240" w:lineRule="auto"/>
        <w:rPr>
          <w:rFonts w:ascii="Times New Roman" w:eastAsia="Times New Roman" w:hAnsi="Times New Roman" w:cs="Times New Roman"/>
          <w:bCs/>
          <w:sz w:val="10"/>
          <w:szCs w:val="24"/>
          <w:lang w:eastAsia="fr-FR"/>
        </w:rPr>
      </w:pPr>
    </w:p>
    <w:p w:rsidR="002213A4" w:rsidRDefault="001C6540">
      <w:pPr>
        <w:shd w:val="clear" w:color="auto" w:fill="8DB3E2" w:themeFill="text2" w:themeFillTint="66"/>
        <w:spacing w:after="0" w:line="240" w:lineRule="auto"/>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5943600" cy="342900"/>
            <wp:effectExtent l="0" t="0" r="0"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29"/>
                    <a:srcRect l="12660" t="16667" r="3045" b="79060"/>
                    <a:stretch/>
                  </pic:blipFill>
                  <pic:spPr>
                    <a:xfrm>
                      <a:off x="0" y="0"/>
                      <a:ext cx="5943600" cy="342900"/>
                    </a:xfrm>
                    <a:prstGeom prst="rect">
                      <a:avLst/>
                    </a:prstGeom>
                    <a:noFill/>
                    <a:ln w="9525">
                      <a:noFill/>
                      <a:miter lim="800000"/>
                    </a:ln>
                  </pic:spPr>
                </pic:pic>
              </a:graphicData>
            </a:graphic>
          </wp:inline>
        </w:drawing>
      </w:r>
    </w:p>
    <w:p w:rsidR="002213A4" w:rsidRDefault="001C6540">
      <w:pPr>
        <w:shd w:val="clear" w:color="auto" w:fill="8DB3E2" w:themeFill="text2" w:themeFillTint="66"/>
        <w:spacing w:after="0" w:line="240" w:lineRule="auto"/>
        <w:rPr>
          <w:rFonts w:ascii="Times New Roman" w:hAnsi="Times New Roman" w:cs="Times New Roman"/>
          <w:sz w:val="24"/>
          <w:szCs w:val="24"/>
          <w:highlight w:val="lightGray"/>
        </w:rPr>
      </w:pPr>
      <w:r>
        <w:rPr>
          <w:rFonts w:ascii="Times New Roman" w:hAnsi="Times New Roman" w:cs="Times New Roman"/>
          <w:noProof/>
          <w:sz w:val="24"/>
          <w:szCs w:val="24"/>
          <w:lang w:val="en-GB" w:eastAsia="en-GB"/>
        </w:rPr>
        <mc:AlternateContent>
          <mc:Choice Requires="wpg">
            <w:drawing>
              <wp:anchor distT="0" distB="0" distL="114300" distR="114300" simplePos="0" relativeHeight="251670528" behindDoc="0" locked="0" layoutInCell="1" allowOverlap="1">
                <wp:simplePos x="0" y="0"/>
                <wp:positionH relativeFrom="column">
                  <wp:posOffset>57150</wp:posOffset>
                </wp:positionH>
                <wp:positionV relativeFrom="paragraph">
                  <wp:posOffset>47625</wp:posOffset>
                </wp:positionV>
                <wp:extent cx="5699760" cy="2435225"/>
                <wp:effectExtent l="0" t="0" r="50799" b="12528"/>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9760" cy="2435225"/>
                          <a:chOff x="1530" y="1575"/>
                          <a:chExt cx="8835" cy="8175"/>
                        </a:xfrm>
                        <a:solidFill>
                          <a:srgbClr val="FFFFFF"/>
                        </a:solidFill>
                        <a:effectLst/>
                      </wpg:grpSpPr>
                      <wps:wsp>
                        <wps:cNvPr id="9" name="Flowchart: Connector 9"/>
                        <wps:cNvSpPr/>
                        <wps:spPr>
                          <a:xfrm>
                            <a:off x="4905" y="1980"/>
                            <a:ext cx="210" cy="255"/>
                          </a:xfrm>
                          <a:prstGeom prst="flowChartConnector">
                            <a:avLst/>
                          </a:prstGeom>
                          <a:gradFill rotWithShape="1">
                            <a:gsLst>
                              <a:gs pos="0">
                                <a:srgbClr val="95B3D7"/>
                              </a:gs>
                              <a:gs pos="100000">
                                <a:srgbClr val="DBE5F1"/>
                              </a:gs>
                            </a:gsLst>
                            <a:lin ang="2700000" scaled="0"/>
                          </a:gradFill>
                          <a:ln w="12700">
                            <a:solidFill>
                              <a:srgbClr val="95B3D7"/>
                            </a:solidFill>
                          </a:ln>
                          <a:effectLst>
                            <a:outerShdw dist="17960" dir="2700000" algn="t" rotWithShape="0">
                              <a:srgbClr val="243F60"/>
                            </a:outerShdw>
                          </a:effectLst>
                        </wps:spPr>
                        <wps:bodyPr anchor="t"/>
                      </wps:wsp>
                      <wps:wsp>
                        <wps:cNvPr id="10" name="Flowchart: Connector 10"/>
                        <wps:cNvSpPr/>
                        <wps:spPr>
                          <a:xfrm>
                            <a:off x="3360" y="2235"/>
                            <a:ext cx="210" cy="255"/>
                          </a:xfrm>
                          <a:prstGeom prst="flowChartConnector">
                            <a:avLst/>
                          </a:prstGeom>
                          <a:gradFill rotWithShape="1">
                            <a:gsLst>
                              <a:gs pos="0">
                                <a:srgbClr val="D99594"/>
                              </a:gs>
                              <a:gs pos="100000">
                                <a:srgbClr val="F2DBDB"/>
                              </a:gs>
                            </a:gsLst>
                            <a:lin ang="2700000" scaled="0"/>
                          </a:gradFill>
                          <a:ln w="12700">
                            <a:solidFill>
                              <a:srgbClr val="D99594"/>
                            </a:solidFill>
                          </a:ln>
                          <a:effectLst>
                            <a:outerShdw dist="17960" dir="2700000" algn="t" rotWithShape="0">
                              <a:srgbClr val="622423"/>
                            </a:outerShdw>
                          </a:effectLst>
                        </wps:spPr>
                        <wps:bodyPr anchor="t"/>
                      </wps:wsp>
                      <wps:wsp>
                        <wps:cNvPr id="11" name="Flowchart: Connector 11"/>
                        <wps:cNvSpPr/>
                        <wps:spPr>
                          <a:xfrm>
                            <a:off x="6405" y="1980"/>
                            <a:ext cx="210" cy="255"/>
                          </a:xfrm>
                          <a:prstGeom prst="flowChartConnector">
                            <a:avLst/>
                          </a:prstGeom>
                          <a:solidFill>
                            <a:srgbClr val="FFFFFF"/>
                          </a:solidFill>
                          <a:ln w="31750">
                            <a:solidFill>
                              <a:srgbClr val="F79646"/>
                            </a:solidFill>
                          </a:ln>
                          <a:effectLst>
                            <a:outerShdw dist="35921" dir="2700000" algn="t" rotWithShape="0">
                              <a:srgbClr val="868686"/>
                            </a:outerShdw>
                          </a:effectLst>
                        </wps:spPr>
                        <wps:bodyPr anchor="t"/>
                      </wps:wsp>
                      <wps:wsp>
                        <wps:cNvPr id="12" name="Flowchart: Connector 12"/>
                        <wps:cNvSpPr/>
                        <wps:spPr>
                          <a:xfrm>
                            <a:off x="8325" y="2490"/>
                            <a:ext cx="210" cy="255"/>
                          </a:xfrm>
                          <a:prstGeom prst="flowChartConnector">
                            <a:avLst/>
                          </a:prstGeom>
                          <a:solidFill>
                            <a:srgbClr val="FFFFFF"/>
                          </a:solidFill>
                          <a:ln w="12700" cap="flat" cmpd="sng" algn="ctr">
                            <a:solidFill>
                              <a:srgbClr val="C0504D"/>
                            </a:solidFill>
                            <a:prstDash val="dash"/>
                            <a:round/>
                            <a:headEnd type="none" w="med" len="med"/>
                            <a:tailEnd type="none" w="med" len="med"/>
                          </a:ln>
                          <a:effectLst>
                            <a:outerShdw dist="35921" dir="2700000" algn="t" rotWithShape="0">
                              <a:srgbClr val="868686"/>
                            </a:outerShdw>
                          </a:effectLst>
                        </wps:spPr>
                        <wps:bodyPr anchor="t"/>
                      </wps:wsp>
                      <wps:wsp>
                        <wps:cNvPr id="13" name="Flowchart: Connector 13"/>
                        <wps:cNvSpPr/>
                        <wps:spPr>
                          <a:xfrm>
                            <a:off x="10155" y="2655"/>
                            <a:ext cx="210" cy="255"/>
                          </a:xfrm>
                          <a:prstGeom prst="flowChartConnector">
                            <a:avLst/>
                          </a:prstGeom>
                          <a:solidFill>
                            <a:srgbClr val="FFFFFF"/>
                          </a:solidFill>
                          <a:ln w="12700" cap="flat" cmpd="sng" algn="ctr">
                            <a:solidFill>
                              <a:srgbClr val="F79646"/>
                            </a:solidFill>
                            <a:prstDash val="dash"/>
                            <a:round/>
                            <a:headEnd type="none" w="med" len="med"/>
                            <a:tailEnd type="none" w="med" len="med"/>
                          </a:ln>
                          <a:effectLst>
                            <a:outerShdw dist="35921" dir="2700000" algn="t" rotWithShape="0">
                              <a:srgbClr val="868686"/>
                            </a:outerShdw>
                          </a:effectLst>
                        </wps:spPr>
                        <wps:bodyPr anchor="t"/>
                      </wps:wsp>
                      <wps:wsp>
                        <wps:cNvPr id="14" name="Flowchart: Connector 14"/>
                        <wps:cNvSpPr/>
                        <wps:spPr>
                          <a:xfrm>
                            <a:off x="9945" y="3585"/>
                            <a:ext cx="210" cy="255"/>
                          </a:xfrm>
                          <a:prstGeom prst="flowChartConnector">
                            <a:avLst/>
                          </a:prstGeom>
                          <a:solidFill>
                            <a:srgbClr val="FFFFFF"/>
                          </a:solidFill>
                          <a:ln w="31750">
                            <a:solidFill>
                              <a:srgbClr val="4F81BD"/>
                            </a:solidFill>
                          </a:ln>
                          <a:effectLst>
                            <a:outerShdw dist="35921" dir="2700000" algn="t" rotWithShape="0">
                              <a:srgbClr val="868686"/>
                            </a:outerShdw>
                          </a:effectLst>
                        </wps:spPr>
                        <wps:bodyPr anchor="t"/>
                      </wps:wsp>
                      <wps:wsp>
                        <wps:cNvPr id="15" name="Flowchart: Connector 15"/>
                        <wps:cNvSpPr/>
                        <wps:spPr>
                          <a:xfrm>
                            <a:off x="8670" y="4305"/>
                            <a:ext cx="210" cy="255"/>
                          </a:xfrm>
                          <a:prstGeom prst="flowChartConnector">
                            <a:avLst/>
                          </a:prstGeom>
                          <a:gradFill rotWithShape="1">
                            <a:gsLst>
                              <a:gs pos="0">
                                <a:srgbClr val="C0504D"/>
                              </a:gs>
                              <a:gs pos="100000">
                                <a:srgbClr val="923633"/>
                              </a:gs>
                            </a:gsLst>
                            <a:path path="circle">
                              <a:fillToRect/>
                            </a:path>
                          </a:gradFill>
                          <a:ln w="0">
                            <a:noFill/>
                          </a:ln>
                          <a:effectLst>
                            <a:outerShdw dist="17960" dir="2700000" algn="t" rotWithShape="0">
                              <a:srgbClr val="622423"/>
                            </a:outerShdw>
                          </a:effectLst>
                        </wps:spPr>
                        <wps:bodyPr anchor="t"/>
                      </wps:wsp>
                      <wps:wsp>
                        <wps:cNvPr id="16" name="Flowchart: Connector 16"/>
                        <wps:cNvSpPr/>
                        <wps:spPr>
                          <a:xfrm>
                            <a:off x="6615" y="4095"/>
                            <a:ext cx="210" cy="255"/>
                          </a:xfrm>
                          <a:prstGeom prst="flowChartConnector">
                            <a:avLst/>
                          </a:prstGeom>
                          <a:gradFill rotWithShape="1">
                            <a:gsLst>
                              <a:gs pos="0">
                                <a:srgbClr val="C2D69B"/>
                              </a:gs>
                              <a:gs pos="100000">
                                <a:srgbClr val="EAF1DD"/>
                              </a:gs>
                            </a:gsLst>
                            <a:lin ang="2700000" scaled="0"/>
                          </a:gradFill>
                          <a:ln w="12700">
                            <a:solidFill>
                              <a:srgbClr val="C2D69B"/>
                            </a:solidFill>
                          </a:ln>
                          <a:effectLst>
                            <a:outerShdw dist="17960" dir="2700000" algn="t" rotWithShape="0">
                              <a:srgbClr val="4E6128"/>
                            </a:outerShdw>
                          </a:effectLst>
                        </wps:spPr>
                        <wps:bodyPr anchor="t"/>
                      </wps:wsp>
                      <wps:wsp>
                        <wps:cNvPr id="17" name="Flowchart: Connector 17"/>
                        <wps:cNvSpPr/>
                        <wps:spPr>
                          <a:xfrm>
                            <a:off x="5790" y="5025"/>
                            <a:ext cx="210" cy="255"/>
                          </a:xfrm>
                          <a:prstGeom prst="flowChartConnector">
                            <a:avLst/>
                          </a:prstGeom>
                          <a:gradFill rotWithShape="1">
                            <a:gsLst>
                              <a:gs pos="0">
                                <a:srgbClr val="D99594"/>
                              </a:gs>
                              <a:gs pos="100000">
                                <a:srgbClr val="C0504D"/>
                              </a:gs>
                            </a:gsLst>
                            <a:lin ang="5400000" scaled="0"/>
                          </a:gradFill>
                          <a:ln w="12700">
                            <a:solidFill>
                              <a:srgbClr val="C0504D"/>
                            </a:solidFill>
                          </a:ln>
                          <a:effectLst>
                            <a:outerShdw dist="17960" dir="2700000" algn="t" rotWithShape="0">
                              <a:srgbClr val="622423"/>
                            </a:outerShdw>
                          </a:effectLst>
                        </wps:spPr>
                        <wps:bodyPr anchor="t"/>
                      </wps:wsp>
                      <wps:wsp>
                        <wps:cNvPr id="19" name="Flowchart: Connector 19"/>
                        <wps:cNvSpPr/>
                        <wps:spPr>
                          <a:xfrm>
                            <a:off x="3900" y="3975"/>
                            <a:ext cx="210" cy="255"/>
                          </a:xfrm>
                          <a:prstGeom prst="flowChartConnector">
                            <a:avLst/>
                          </a:prstGeom>
                          <a:solidFill>
                            <a:srgbClr val="FFFFFF"/>
                          </a:solidFill>
                          <a:ln w="31750">
                            <a:solidFill>
                              <a:srgbClr val="C0504D"/>
                            </a:solidFill>
                          </a:ln>
                          <a:effectLst>
                            <a:outerShdw dist="35921" dir="2700000" algn="t" rotWithShape="0">
                              <a:srgbClr val="868686"/>
                            </a:outerShdw>
                          </a:effectLst>
                        </wps:spPr>
                        <wps:bodyPr anchor="t"/>
                      </wps:wsp>
                      <wps:wsp>
                        <wps:cNvPr id="20" name="Flowchart: Connector 20"/>
                        <wps:cNvSpPr/>
                        <wps:spPr>
                          <a:xfrm>
                            <a:off x="2610" y="4650"/>
                            <a:ext cx="210" cy="255"/>
                          </a:xfrm>
                          <a:prstGeom prst="flowChartConnector">
                            <a:avLst/>
                          </a:prstGeom>
                          <a:solidFill>
                            <a:srgbClr val="FFFFFF"/>
                          </a:solidFill>
                          <a:ln w="31750">
                            <a:solidFill>
                              <a:srgbClr val="9BBB59"/>
                            </a:solidFill>
                          </a:ln>
                          <a:effectLst>
                            <a:outerShdw dist="35921" dir="2700000" algn="t" rotWithShape="0">
                              <a:srgbClr val="868686"/>
                            </a:outerShdw>
                          </a:effectLst>
                        </wps:spPr>
                        <wps:bodyPr anchor="t"/>
                      </wps:wsp>
                      <wps:wsp>
                        <wps:cNvPr id="21" name="Flowchart: Connector 21"/>
                        <wps:cNvSpPr/>
                        <wps:spPr>
                          <a:xfrm>
                            <a:off x="2955" y="5985"/>
                            <a:ext cx="210" cy="255"/>
                          </a:xfrm>
                          <a:prstGeom prst="flowChartConnector">
                            <a:avLst/>
                          </a:prstGeom>
                          <a:gradFill rotWithShape="1">
                            <a:gsLst>
                              <a:gs pos="0">
                                <a:srgbClr val="666666"/>
                              </a:gs>
                              <a:gs pos="100000">
                                <a:srgbClr val="CCCCCC"/>
                              </a:gs>
                            </a:gsLst>
                            <a:lin ang="2700000" scaled="0"/>
                          </a:gradFill>
                          <a:ln w="12700">
                            <a:solidFill>
                              <a:srgbClr val="666666"/>
                            </a:solidFill>
                          </a:ln>
                          <a:effectLst>
                            <a:outerShdw dist="17960" dir="2700000" algn="t" rotWithShape="0">
                              <a:srgbClr val="7F7F7F"/>
                            </a:outerShdw>
                          </a:effectLst>
                        </wps:spPr>
                        <wps:bodyPr anchor="t"/>
                      </wps:wsp>
                      <wps:wsp>
                        <wps:cNvPr id="22" name="Flowchart: Connector 22"/>
                        <wps:cNvSpPr/>
                        <wps:spPr>
                          <a:xfrm>
                            <a:off x="4020" y="6660"/>
                            <a:ext cx="210" cy="255"/>
                          </a:xfrm>
                          <a:prstGeom prst="flowChartConnector">
                            <a:avLst/>
                          </a:prstGeom>
                          <a:gradFill rotWithShape="1">
                            <a:gsLst>
                              <a:gs pos="0">
                                <a:srgbClr val="666666"/>
                              </a:gs>
                              <a:gs pos="100000">
                                <a:srgbClr val="000000"/>
                              </a:gs>
                            </a:gsLst>
                            <a:lin ang="5400000" scaled="0"/>
                          </a:gradFill>
                          <a:ln w="12700">
                            <a:solidFill>
                              <a:srgbClr val="000000"/>
                            </a:solidFill>
                          </a:ln>
                          <a:effectLst>
                            <a:outerShdw dist="17960" dir="2700000" algn="t" rotWithShape="0">
                              <a:srgbClr val="7F7F7F"/>
                            </a:outerShdw>
                          </a:effectLst>
                        </wps:spPr>
                        <wps:bodyPr anchor="t"/>
                      </wps:wsp>
                      <wps:wsp>
                        <wps:cNvPr id="23" name="Flowchart: Connector 23"/>
                        <wps:cNvSpPr/>
                        <wps:spPr>
                          <a:xfrm>
                            <a:off x="1530" y="3075"/>
                            <a:ext cx="210" cy="255"/>
                          </a:xfrm>
                          <a:prstGeom prst="flowChartConnector">
                            <a:avLst/>
                          </a:prstGeom>
                          <a:solidFill>
                            <a:srgbClr val="F79646"/>
                          </a:solidFill>
                          <a:ln w="38100">
                            <a:solidFill>
                              <a:srgbClr val="F2F2F2"/>
                            </a:solidFill>
                          </a:ln>
                          <a:effectLst>
                            <a:outerShdw dist="17960" dir="2700000" algn="t" rotWithShape="0">
                              <a:srgbClr val="974706"/>
                            </a:outerShdw>
                          </a:effectLst>
                        </wps:spPr>
                        <wps:txbx>
                          <w:txbxContent>
                            <w:p w:rsidR="00916660" w:rsidRDefault="00916660">
                              <w:pPr>
                                <w:rPr>
                                  <w:sz w:val="8"/>
                                  <w:szCs w:val="8"/>
                                </w:rPr>
                              </w:pPr>
                              <w:r>
                                <w:rPr>
                                  <w:sz w:val="8"/>
                                  <w:szCs w:val="8"/>
                                </w:rPr>
                                <w:t>A</w:t>
                              </w:r>
                            </w:p>
                          </w:txbxContent>
                        </wps:txbx>
                        <wps:bodyPr anchor="t"/>
                      </wps:wsp>
                      <wps:wsp>
                        <wps:cNvPr id="24" name="Flowchart: Connector 24"/>
                        <wps:cNvSpPr/>
                        <wps:spPr>
                          <a:xfrm>
                            <a:off x="10155" y="6405"/>
                            <a:ext cx="210" cy="255"/>
                          </a:xfrm>
                          <a:prstGeom prst="flowChartConnector">
                            <a:avLst/>
                          </a:prstGeom>
                          <a:solidFill>
                            <a:srgbClr val="9BBB59"/>
                          </a:solidFill>
                          <a:ln w="12700" cap="flat" cmpd="dbl" algn="ctr">
                            <a:solidFill>
                              <a:srgbClr val="9BBB59"/>
                            </a:solidFill>
                            <a:round/>
                            <a:headEnd type="none" w="med" len="med"/>
                            <a:tailEnd type="none" w="med" len="med"/>
                          </a:ln>
                          <a:effectLst>
                            <a:outerShdw dist="35921" dir="2700000" algn="t" rotWithShape="0">
                              <a:srgbClr val="868686"/>
                            </a:outerShdw>
                          </a:effectLst>
                        </wps:spPr>
                        <wps:bodyPr anchor="t"/>
                      </wps:wsp>
                      <wps:wsp>
                        <wps:cNvPr id="25" name="Flowchart: Connector 25"/>
                        <wps:cNvSpPr/>
                        <wps:spPr>
                          <a:xfrm>
                            <a:off x="5295" y="7065"/>
                            <a:ext cx="210" cy="255"/>
                          </a:xfrm>
                          <a:prstGeom prst="flowChartConnector">
                            <a:avLst/>
                          </a:prstGeom>
                          <a:gradFill rotWithShape="1">
                            <a:gsLst>
                              <a:gs pos="0">
                                <a:srgbClr val="FABF8F"/>
                              </a:gs>
                              <a:gs pos="100000">
                                <a:srgbClr val="FDE9D9"/>
                              </a:gs>
                            </a:gsLst>
                            <a:lin ang="2700000" scaled="0"/>
                          </a:gradFill>
                          <a:ln w="12700">
                            <a:solidFill>
                              <a:srgbClr val="FABF8F"/>
                            </a:solidFill>
                          </a:ln>
                          <a:effectLst>
                            <a:outerShdw dist="17960" dir="2700000" algn="t" rotWithShape="0">
                              <a:srgbClr val="974706"/>
                            </a:outerShdw>
                          </a:effectLst>
                        </wps:spPr>
                        <wps:bodyPr anchor="t"/>
                      </wps:wsp>
                      <wps:wsp>
                        <wps:cNvPr id="26" name="Flowchart: Connector 26"/>
                        <wps:cNvSpPr/>
                        <wps:spPr>
                          <a:xfrm>
                            <a:off x="5385" y="9495"/>
                            <a:ext cx="210" cy="255"/>
                          </a:xfrm>
                          <a:prstGeom prst="flowChartConnector">
                            <a:avLst/>
                          </a:prstGeom>
                          <a:gradFill rotWithShape="1">
                            <a:gsLst>
                              <a:gs pos="0">
                                <a:srgbClr val="4BACC6"/>
                              </a:gs>
                              <a:gs pos="100000">
                                <a:srgbClr val="205867"/>
                              </a:gs>
                            </a:gsLst>
                            <a:lin ang="18900000" scaled="0"/>
                          </a:gradFill>
                          <a:ln w="12700">
                            <a:solidFill>
                              <a:srgbClr val="F2F2F2"/>
                            </a:solidFill>
                          </a:ln>
                          <a:effectLst>
                            <a:outerShdw sy="50000" kx="-2633877" rotWithShape="0">
                              <a:srgbClr val="B6DDE8"/>
                            </a:outerShdw>
                          </a:effectLst>
                        </wps:spPr>
                        <wps:bodyPr anchor="t"/>
                      </wps:wsp>
                      <wps:wsp>
                        <wps:cNvPr id="27" name="Flowchart: Connector 27"/>
                        <wps:cNvSpPr/>
                        <wps:spPr>
                          <a:xfrm>
                            <a:off x="6465" y="7950"/>
                            <a:ext cx="210" cy="255"/>
                          </a:xfrm>
                          <a:prstGeom prst="flowChartConnector">
                            <a:avLst/>
                          </a:prstGeom>
                          <a:gradFill rotWithShape="1">
                            <a:gsLst>
                              <a:gs pos="0">
                                <a:srgbClr val="FABF8F"/>
                              </a:gs>
                              <a:gs pos="100000">
                                <a:srgbClr val="F79646"/>
                              </a:gs>
                            </a:gsLst>
                            <a:lin ang="5400000" scaled="0"/>
                          </a:gradFill>
                          <a:ln w="12700">
                            <a:solidFill>
                              <a:srgbClr val="F79646"/>
                            </a:solidFill>
                          </a:ln>
                          <a:effectLst>
                            <a:outerShdw dist="17960" dir="2700000" algn="t" rotWithShape="0">
                              <a:srgbClr val="974706"/>
                            </a:outerShdw>
                          </a:effectLst>
                        </wps:spPr>
                        <wps:bodyPr anchor="t"/>
                      </wps:wsp>
                      <wps:wsp>
                        <wps:cNvPr id="28" name="Flowchart: Connector 28"/>
                        <wps:cNvSpPr/>
                        <wps:spPr>
                          <a:xfrm>
                            <a:off x="6465" y="8820"/>
                            <a:ext cx="210" cy="255"/>
                          </a:xfrm>
                          <a:prstGeom prst="flowChartConnector">
                            <a:avLst/>
                          </a:prstGeom>
                          <a:gradFill rotWithShape="1">
                            <a:gsLst>
                              <a:gs pos="0">
                                <a:srgbClr val="8064A2"/>
                              </a:gs>
                              <a:gs pos="100000">
                                <a:srgbClr val="5E4878"/>
                              </a:gs>
                            </a:gsLst>
                            <a:path path="circle">
                              <a:fillToRect/>
                            </a:path>
                          </a:gradFill>
                          <a:ln w="0">
                            <a:noFill/>
                          </a:ln>
                          <a:effectLst>
                            <a:outerShdw dist="17960" dir="2700000" algn="t" rotWithShape="0">
                              <a:srgbClr val="3F3151"/>
                            </a:outerShdw>
                          </a:effectLst>
                        </wps:spPr>
                        <wps:bodyPr anchor="t"/>
                      </wps:wsp>
                      <wps:wsp>
                        <wps:cNvPr id="29" name="Flowchart: Connector 29"/>
                        <wps:cNvSpPr/>
                        <wps:spPr>
                          <a:xfrm>
                            <a:off x="8415" y="7230"/>
                            <a:ext cx="210" cy="255"/>
                          </a:xfrm>
                          <a:prstGeom prst="flowChartConnector">
                            <a:avLst/>
                          </a:prstGeom>
                          <a:gradFill rotWithShape="1">
                            <a:gsLst>
                              <a:gs pos="0">
                                <a:srgbClr val="BCBCBC"/>
                              </a:gs>
                              <a:gs pos="100000">
                                <a:srgbClr val="000000"/>
                              </a:gs>
                            </a:gsLst>
                            <a:path path="circle">
                              <a:fillToRect/>
                            </a:path>
                          </a:gradFill>
                          <a:ln w="0">
                            <a:noFill/>
                          </a:ln>
                          <a:effectLst>
                            <a:outerShdw dist="17960" dir="2700000" algn="t" rotWithShape="0">
                              <a:srgbClr val="7F7F7F"/>
                            </a:outerShdw>
                          </a:effectLst>
                        </wps:spPr>
                        <wps:bodyPr anchor="t"/>
                      </wps:wsp>
                      <wps:wsp>
                        <wps:cNvPr id="30" name="Flowchart: Connector 30"/>
                        <wps:cNvSpPr/>
                        <wps:spPr>
                          <a:xfrm>
                            <a:off x="6465" y="6495"/>
                            <a:ext cx="210" cy="255"/>
                          </a:xfrm>
                          <a:prstGeom prst="flowChartConnector">
                            <a:avLst/>
                          </a:prstGeom>
                          <a:gradFill rotWithShape="1">
                            <a:gsLst>
                              <a:gs pos="0">
                                <a:srgbClr val="95B3D7"/>
                              </a:gs>
                              <a:gs pos="100000">
                                <a:srgbClr val="4F81BD"/>
                              </a:gs>
                            </a:gsLst>
                            <a:lin ang="5400000" scaled="0"/>
                          </a:gradFill>
                          <a:ln w="12700">
                            <a:solidFill>
                              <a:srgbClr val="4F81BD"/>
                            </a:solidFill>
                          </a:ln>
                          <a:effectLst>
                            <a:outerShdw dist="17960" dir="2700000" algn="t" rotWithShape="0">
                              <a:srgbClr val="243F60"/>
                            </a:outerShdw>
                          </a:effectLst>
                        </wps:spPr>
                        <wps:bodyPr anchor="t"/>
                      </wps:wsp>
                      <wps:wsp>
                        <wps:cNvPr id="31" name="Flowchart: Connector 31"/>
                        <wps:cNvSpPr/>
                        <wps:spPr>
                          <a:xfrm>
                            <a:off x="6900" y="2970"/>
                            <a:ext cx="210" cy="255"/>
                          </a:xfrm>
                          <a:prstGeom prst="flowChartConnector">
                            <a:avLst/>
                          </a:prstGeom>
                          <a:solidFill>
                            <a:srgbClr val="FFFFFF"/>
                          </a:solidFill>
                          <a:ln w="12700" cap="flat" cmpd="sng" algn="ctr">
                            <a:solidFill>
                              <a:srgbClr val="4F81BD"/>
                            </a:solidFill>
                            <a:prstDash val="dash"/>
                            <a:round/>
                            <a:headEnd type="none" w="med" len="med"/>
                            <a:tailEnd type="none" w="med" len="med"/>
                          </a:ln>
                          <a:effectLst>
                            <a:outerShdw dist="35921" dir="2700000" algn="t" rotWithShape="0">
                              <a:srgbClr val="868686"/>
                            </a:outerShdw>
                          </a:effectLst>
                        </wps:spPr>
                        <wps:bodyPr anchor="t"/>
                      </wps:wsp>
                      <wps:wsp>
                        <wps:cNvPr id="32" name="Straight Arrow Connector 32"/>
                        <wps:cNvCnPr/>
                        <wps:spPr>
                          <a:xfrm flipV="1">
                            <a:off x="1740" y="2400"/>
                            <a:ext cx="1620" cy="675"/>
                          </a:xfrm>
                          <a:prstGeom prst="straightConnector1">
                            <a:avLst/>
                          </a:prstGeom>
                          <a:solidFill>
                            <a:srgbClr val="FFFFFF"/>
                          </a:solidFill>
                          <a:ln w="12700">
                            <a:solidFill>
                              <a:srgbClr val="E5B8B7"/>
                            </a:solidFill>
                          </a:ln>
                          <a:effectLst/>
                        </wps:spPr>
                        <wps:bodyPr/>
                      </wps:wsp>
                      <wps:wsp>
                        <wps:cNvPr id="33" name="Straight Arrow Connector 33"/>
                        <wps:cNvCnPr/>
                        <wps:spPr>
                          <a:xfrm>
                            <a:off x="1740" y="3330"/>
                            <a:ext cx="2160" cy="765"/>
                          </a:xfrm>
                          <a:prstGeom prst="straightConnector1">
                            <a:avLst/>
                          </a:prstGeom>
                          <a:solidFill>
                            <a:srgbClr val="FFFFFF"/>
                          </a:solidFill>
                          <a:ln w="12700">
                            <a:solidFill>
                              <a:srgbClr val="E5B8B7"/>
                            </a:solidFill>
                          </a:ln>
                          <a:effectLst/>
                        </wps:spPr>
                        <wps:bodyPr/>
                      </wps:wsp>
                      <wps:wsp>
                        <wps:cNvPr id="34" name="Straight Arrow Connector 34"/>
                        <wps:cNvCnPr/>
                        <wps:spPr>
                          <a:xfrm>
                            <a:off x="3465" y="2490"/>
                            <a:ext cx="435" cy="1485"/>
                          </a:xfrm>
                          <a:prstGeom prst="straightConnector1">
                            <a:avLst/>
                          </a:prstGeom>
                          <a:solidFill>
                            <a:srgbClr val="FFFFFF"/>
                          </a:solidFill>
                          <a:ln w="12700">
                            <a:solidFill>
                              <a:srgbClr val="E5B8B7"/>
                            </a:solidFill>
                          </a:ln>
                          <a:effectLst/>
                        </wps:spPr>
                        <wps:bodyPr/>
                      </wps:wsp>
                      <wps:wsp>
                        <wps:cNvPr id="35" name="Straight Arrow Connector 35"/>
                        <wps:cNvCnPr/>
                        <wps:spPr>
                          <a:xfrm flipH="1">
                            <a:off x="2820" y="4230"/>
                            <a:ext cx="1080" cy="525"/>
                          </a:xfrm>
                          <a:prstGeom prst="straightConnector1">
                            <a:avLst/>
                          </a:prstGeom>
                          <a:solidFill>
                            <a:srgbClr val="FFFFFF"/>
                          </a:solidFill>
                          <a:ln w="12700">
                            <a:solidFill>
                              <a:srgbClr val="E5B8B7"/>
                            </a:solidFill>
                          </a:ln>
                          <a:effectLst/>
                        </wps:spPr>
                        <wps:bodyPr/>
                      </wps:wsp>
                      <wps:wsp>
                        <wps:cNvPr id="37" name="Straight Arrow Connector 37"/>
                        <wps:cNvCnPr/>
                        <wps:spPr>
                          <a:xfrm flipH="1">
                            <a:off x="3165" y="4230"/>
                            <a:ext cx="855" cy="1755"/>
                          </a:xfrm>
                          <a:prstGeom prst="straightConnector1">
                            <a:avLst/>
                          </a:prstGeom>
                          <a:solidFill>
                            <a:srgbClr val="FFFFFF"/>
                          </a:solidFill>
                          <a:ln w="12700">
                            <a:solidFill>
                              <a:srgbClr val="E5B8B7"/>
                            </a:solidFill>
                          </a:ln>
                          <a:effectLst/>
                        </wps:spPr>
                        <wps:bodyPr/>
                      </wps:wsp>
                      <wps:wsp>
                        <wps:cNvPr id="38" name="Straight Arrow Connector 38"/>
                        <wps:cNvCnPr/>
                        <wps:spPr>
                          <a:xfrm flipV="1">
                            <a:off x="3165" y="5205"/>
                            <a:ext cx="2625" cy="930"/>
                          </a:xfrm>
                          <a:prstGeom prst="straightConnector1">
                            <a:avLst/>
                          </a:prstGeom>
                          <a:solidFill>
                            <a:srgbClr val="FFFFFF"/>
                          </a:solidFill>
                          <a:ln w="12700">
                            <a:solidFill>
                              <a:srgbClr val="E5B8B7"/>
                            </a:solidFill>
                          </a:ln>
                          <a:effectLst/>
                        </wps:spPr>
                        <wps:bodyPr/>
                      </wps:wsp>
                      <wps:wsp>
                        <wps:cNvPr id="1" name="Straight Arrow Connector 1"/>
                        <wps:cNvCnPr/>
                        <wps:spPr>
                          <a:xfrm flipH="1">
                            <a:off x="5385" y="5280"/>
                            <a:ext cx="525" cy="1785"/>
                          </a:xfrm>
                          <a:prstGeom prst="straightConnector1">
                            <a:avLst/>
                          </a:prstGeom>
                          <a:solidFill>
                            <a:srgbClr val="FFFFFF"/>
                          </a:solidFill>
                          <a:ln w="12700">
                            <a:solidFill>
                              <a:srgbClr val="E5B8B7"/>
                            </a:solidFill>
                          </a:ln>
                          <a:effectLst/>
                        </wps:spPr>
                        <wps:bodyPr/>
                      </wps:wsp>
                      <wps:wsp>
                        <wps:cNvPr id="2" name="Straight Arrow Connector 2"/>
                        <wps:cNvCnPr/>
                        <wps:spPr>
                          <a:xfrm flipV="1">
                            <a:off x="6000" y="4305"/>
                            <a:ext cx="675" cy="795"/>
                          </a:xfrm>
                          <a:prstGeom prst="straightConnector1">
                            <a:avLst/>
                          </a:prstGeom>
                          <a:solidFill>
                            <a:srgbClr val="FFFFFF"/>
                          </a:solidFill>
                          <a:ln w="12700">
                            <a:solidFill>
                              <a:srgbClr val="E5B8B7"/>
                            </a:solidFill>
                          </a:ln>
                          <a:effectLst/>
                        </wps:spPr>
                        <wps:bodyPr/>
                      </wps:wsp>
                      <wps:wsp>
                        <wps:cNvPr id="3" name="Straight Arrow Connector 3"/>
                        <wps:cNvCnPr/>
                        <wps:spPr>
                          <a:xfrm>
                            <a:off x="6000" y="5280"/>
                            <a:ext cx="465" cy="1215"/>
                          </a:xfrm>
                          <a:prstGeom prst="straightConnector1">
                            <a:avLst/>
                          </a:prstGeom>
                          <a:solidFill>
                            <a:srgbClr val="FFFFFF"/>
                          </a:solidFill>
                          <a:ln w="12700">
                            <a:solidFill>
                              <a:srgbClr val="E5B8B7"/>
                            </a:solidFill>
                          </a:ln>
                          <a:effectLst/>
                        </wps:spPr>
                        <wps:bodyPr/>
                      </wps:wsp>
                      <wps:wsp>
                        <wps:cNvPr id="4" name="Straight Arrow Connector 4"/>
                        <wps:cNvCnPr/>
                        <wps:spPr>
                          <a:xfrm>
                            <a:off x="6540" y="6750"/>
                            <a:ext cx="0" cy="1200"/>
                          </a:xfrm>
                          <a:prstGeom prst="straightConnector1">
                            <a:avLst/>
                          </a:prstGeom>
                          <a:solidFill>
                            <a:srgbClr val="FFFFFF"/>
                          </a:solidFill>
                          <a:ln w="12700">
                            <a:solidFill>
                              <a:srgbClr val="E5B8B7"/>
                            </a:solidFill>
                          </a:ln>
                          <a:effectLst/>
                        </wps:spPr>
                        <wps:bodyPr/>
                      </wps:wsp>
                      <wps:wsp>
                        <wps:cNvPr id="5" name="Straight Arrow Connector 5"/>
                        <wps:cNvCnPr/>
                        <wps:spPr>
                          <a:xfrm>
                            <a:off x="6540" y="8205"/>
                            <a:ext cx="0" cy="615"/>
                          </a:xfrm>
                          <a:prstGeom prst="straightConnector1">
                            <a:avLst/>
                          </a:prstGeom>
                          <a:solidFill>
                            <a:srgbClr val="FFFFFF"/>
                          </a:solidFill>
                          <a:ln w="12700">
                            <a:solidFill>
                              <a:srgbClr val="E5B8B7"/>
                            </a:solidFill>
                          </a:ln>
                          <a:effectLst/>
                        </wps:spPr>
                        <wps:bodyPr/>
                      </wps:wsp>
                      <wps:wsp>
                        <wps:cNvPr id="6" name="Straight Arrow Connector 6"/>
                        <wps:cNvCnPr/>
                        <wps:spPr>
                          <a:xfrm flipV="1">
                            <a:off x="5595" y="9075"/>
                            <a:ext cx="870" cy="495"/>
                          </a:xfrm>
                          <a:prstGeom prst="straightConnector1">
                            <a:avLst/>
                          </a:prstGeom>
                          <a:solidFill>
                            <a:srgbClr val="FFFFFF"/>
                          </a:solidFill>
                          <a:ln w="12700">
                            <a:solidFill>
                              <a:srgbClr val="E5B8B7"/>
                            </a:solidFill>
                          </a:ln>
                          <a:effectLst/>
                        </wps:spPr>
                        <wps:bodyPr/>
                      </wps:wsp>
                      <wps:wsp>
                        <wps:cNvPr id="7" name="Straight Arrow Connector 7"/>
                        <wps:cNvCnPr/>
                        <wps:spPr>
                          <a:xfrm flipH="1" flipV="1">
                            <a:off x="5505" y="7320"/>
                            <a:ext cx="960" cy="795"/>
                          </a:xfrm>
                          <a:prstGeom prst="straightConnector1">
                            <a:avLst/>
                          </a:prstGeom>
                          <a:solidFill>
                            <a:srgbClr val="FFFFFF"/>
                          </a:solidFill>
                          <a:ln w="12700">
                            <a:solidFill>
                              <a:srgbClr val="E5B8B7"/>
                            </a:solidFill>
                          </a:ln>
                          <a:effectLst/>
                        </wps:spPr>
                        <wps:bodyPr/>
                      </wps:wsp>
                      <wps:wsp>
                        <wps:cNvPr id="8" name="Straight Arrow Connector 8"/>
                        <wps:cNvCnPr/>
                        <wps:spPr>
                          <a:xfrm flipH="1" flipV="1">
                            <a:off x="4230" y="6825"/>
                            <a:ext cx="1065" cy="330"/>
                          </a:xfrm>
                          <a:prstGeom prst="straightConnector1">
                            <a:avLst/>
                          </a:prstGeom>
                          <a:solidFill>
                            <a:srgbClr val="FFFFFF"/>
                          </a:solidFill>
                          <a:ln w="12700">
                            <a:solidFill>
                              <a:srgbClr val="E5B8B7"/>
                            </a:solidFill>
                          </a:ln>
                          <a:effectLst/>
                        </wps:spPr>
                        <wps:bodyPr/>
                      </wps:wsp>
                      <wps:wsp>
                        <wps:cNvPr id="18" name="Straight Arrow Connector 18"/>
                        <wps:cNvCnPr/>
                        <wps:spPr>
                          <a:xfrm flipV="1">
                            <a:off x="6000" y="4485"/>
                            <a:ext cx="2670" cy="720"/>
                          </a:xfrm>
                          <a:prstGeom prst="straightConnector1">
                            <a:avLst/>
                          </a:prstGeom>
                          <a:solidFill>
                            <a:srgbClr val="FFFFFF"/>
                          </a:solidFill>
                          <a:ln w="12700">
                            <a:solidFill>
                              <a:srgbClr val="E5B8B7"/>
                            </a:solidFill>
                          </a:ln>
                          <a:effectLst/>
                        </wps:spPr>
                        <wps:bodyPr/>
                      </wps:wsp>
                      <wps:wsp>
                        <wps:cNvPr id="49" name="Straight Arrow Connector 49"/>
                        <wps:cNvCnPr/>
                        <wps:spPr>
                          <a:xfrm flipV="1">
                            <a:off x="6750" y="3225"/>
                            <a:ext cx="225" cy="870"/>
                          </a:xfrm>
                          <a:prstGeom prst="straightConnector1">
                            <a:avLst/>
                          </a:prstGeom>
                          <a:solidFill>
                            <a:srgbClr val="FFFFFF"/>
                          </a:solidFill>
                          <a:ln w="12700">
                            <a:solidFill>
                              <a:srgbClr val="E5B8B7"/>
                            </a:solidFill>
                          </a:ln>
                          <a:effectLst/>
                        </wps:spPr>
                        <wps:bodyPr/>
                      </wps:wsp>
                      <wps:wsp>
                        <wps:cNvPr id="50" name="Straight Arrow Connector 50"/>
                        <wps:cNvCnPr/>
                        <wps:spPr>
                          <a:xfrm>
                            <a:off x="6000" y="5205"/>
                            <a:ext cx="2415" cy="2025"/>
                          </a:xfrm>
                          <a:prstGeom prst="straightConnector1">
                            <a:avLst/>
                          </a:prstGeom>
                          <a:solidFill>
                            <a:srgbClr val="FFFFFF"/>
                          </a:solidFill>
                          <a:ln w="12700">
                            <a:solidFill>
                              <a:srgbClr val="E5B8B7"/>
                            </a:solidFill>
                          </a:ln>
                          <a:effectLst/>
                        </wps:spPr>
                        <wps:bodyPr/>
                      </wps:wsp>
                      <wps:wsp>
                        <wps:cNvPr id="51" name="Straight Arrow Connector 51"/>
                        <wps:cNvCnPr/>
                        <wps:spPr>
                          <a:xfrm flipV="1">
                            <a:off x="8625" y="6570"/>
                            <a:ext cx="1530" cy="750"/>
                          </a:xfrm>
                          <a:prstGeom prst="straightConnector1">
                            <a:avLst/>
                          </a:prstGeom>
                          <a:solidFill>
                            <a:srgbClr val="FFFFFF"/>
                          </a:solidFill>
                          <a:ln w="12700">
                            <a:solidFill>
                              <a:srgbClr val="E5B8B7"/>
                            </a:solidFill>
                          </a:ln>
                          <a:effectLst/>
                        </wps:spPr>
                        <wps:bodyPr/>
                      </wps:wsp>
                      <wps:wsp>
                        <wps:cNvPr id="52" name="Straight Arrow Connector 52"/>
                        <wps:cNvCnPr/>
                        <wps:spPr>
                          <a:xfrm flipV="1">
                            <a:off x="8880" y="3840"/>
                            <a:ext cx="1065" cy="570"/>
                          </a:xfrm>
                          <a:prstGeom prst="straightConnector1">
                            <a:avLst/>
                          </a:prstGeom>
                          <a:solidFill>
                            <a:srgbClr val="FFFFFF"/>
                          </a:solidFill>
                          <a:ln w="12700">
                            <a:solidFill>
                              <a:srgbClr val="E5B8B7"/>
                            </a:solidFill>
                          </a:ln>
                          <a:effectLst/>
                        </wps:spPr>
                        <wps:bodyPr/>
                      </wps:wsp>
                      <wps:wsp>
                        <wps:cNvPr id="53" name="Straight Arrow Connector 53"/>
                        <wps:cNvCnPr/>
                        <wps:spPr>
                          <a:xfrm flipH="1" flipV="1">
                            <a:off x="8415" y="2745"/>
                            <a:ext cx="255" cy="1605"/>
                          </a:xfrm>
                          <a:prstGeom prst="straightConnector1">
                            <a:avLst/>
                          </a:prstGeom>
                          <a:solidFill>
                            <a:srgbClr val="FFFFFF"/>
                          </a:solidFill>
                          <a:ln w="12700">
                            <a:solidFill>
                              <a:srgbClr val="E5B8B7"/>
                            </a:solidFill>
                          </a:ln>
                          <a:effectLst/>
                        </wps:spPr>
                        <wps:bodyPr/>
                      </wps:wsp>
                      <wps:wsp>
                        <wps:cNvPr id="54" name="Straight Arrow Connector 54"/>
                        <wps:cNvCnPr/>
                        <wps:spPr>
                          <a:xfrm flipV="1">
                            <a:off x="7110" y="2655"/>
                            <a:ext cx="1215" cy="420"/>
                          </a:xfrm>
                          <a:prstGeom prst="straightConnector1">
                            <a:avLst/>
                          </a:prstGeom>
                          <a:solidFill>
                            <a:srgbClr val="FFFFFF"/>
                          </a:solidFill>
                          <a:ln w="12700">
                            <a:solidFill>
                              <a:srgbClr val="E5B8B7"/>
                            </a:solidFill>
                          </a:ln>
                          <a:effectLst/>
                        </wps:spPr>
                        <wps:bodyPr/>
                      </wps:wsp>
                      <wps:wsp>
                        <wps:cNvPr id="55" name="Straight Arrow Connector 55"/>
                        <wps:cNvCnPr/>
                        <wps:spPr>
                          <a:xfrm flipH="1" flipV="1">
                            <a:off x="6540" y="2235"/>
                            <a:ext cx="435" cy="735"/>
                          </a:xfrm>
                          <a:prstGeom prst="straightConnector1">
                            <a:avLst/>
                          </a:prstGeom>
                          <a:solidFill>
                            <a:srgbClr val="FFFFFF"/>
                          </a:solidFill>
                          <a:ln w="12700">
                            <a:solidFill>
                              <a:srgbClr val="E5B8B7"/>
                            </a:solidFill>
                          </a:ln>
                          <a:effectLst/>
                        </wps:spPr>
                        <wps:bodyPr/>
                      </wps:wsp>
                      <wps:wsp>
                        <wps:cNvPr id="56" name="Straight Arrow Connector 56"/>
                        <wps:cNvCnPr/>
                        <wps:spPr>
                          <a:xfrm flipH="1">
                            <a:off x="5115" y="2085"/>
                            <a:ext cx="1290" cy="1"/>
                          </a:xfrm>
                          <a:prstGeom prst="straightConnector1">
                            <a:avLst/>
                          </a:prstGeom>
                          <a:solidFill>
                            <a:srgbClr val="FFFFFF"/>
                          </a:solidFill>
                          <a:ln w="12700">
                            <a:solidFill>
                              <a:srgbClr val="E5B8B7"/>
                            </a:solidFill>
                          </a:ln>
                          <a:effectLst/>
                        </wps:spPr>
                        <wps:bodyPr/>
                      </wps:wsp>
                      <wps:wsp>
                        <wps:cNvPr id="57" name="Straight Arrow Connector 57"/>
                        <wps:cNvCnPr/>
                        <wps:spPr>
                          <a:xfrm flipH="1">
                            <a:off x="3570" y="2085"/>
                            <a:ext cx="1335" cy="315"/>
                          </a:xfrm>
                          <a:prstGeom prst="straightConnector1">
                            <a:avLst/>
                          </a:prstGeom>
                          <a:solidFill>
                            <a:srgbClr val="FFFFFF"/>
                          </a:solidFill>
                          <a:ln w="12700">
                            <a:solidFill>
                              <a:srgbClr val="E5B8B7"/>
                            </a:solidFill>
                          </a:ln>
                          <a:effectLst/>
                        </wps:spPr>
                        <wps:bodyPr/>
                      </wps:wsp>
                      <wps:wsp>
                        <wps:cNvPr id="58" name="Straight Arrow Connector 58"/>
                        <wps:cNvCnPr/>
                        <wps:spPr>
                          <a:xfrm flipH="1" flipV="1">
                            <a:off x="5115" y="2235"/>
                            <a:ext cx="1785" cy="840"/>
                          </a:xfrm>
                          <a:prstGeom prst="straightConnector1">
                            <a:avLst/>
                          </a:prstGeom>
                          <a:solidFill>
                            <a:srgbClr val="FFFFFF"/>
                          </a:solidFill>
                          <a:ln w="12700">
                            <a:solidFill>
                              <a:srgbClr val="E5B8B7"/>
                            </a:solidFill>
                          </a:ln>
                          <a:effectLst/>
                        </wps:spPr>
                        <wps:bodyPr/>
                      </wps:wsp>
                      <wps:wsp>
                        <wps:cNvPr id="59" name="Straight Arrow Connector 59"/>
                        <wps:cNvCnPr/>
                        <wps:spPr>
                          <a:xfrm flipV="1">
                            <a:off x="10035" y="2910"/>
                            <a:ext cx="195" cy="675"/>
                          </a:xfrm>
                          <a:prstGeom prst="straightConnector1">
                            <a:avLst/>
                          </a:prstGeom>
                          <a:solidFill>
                            <a:srgbClr val="FFFFFF"/>
                          </a:solidFill>
                          <a:ln w="12700">
                            <a:solidFill>
                              <a:srgbClr val="E5B8B7"/>
                            </a:solidFill>
                          </a:ln>
                          <a:effectLst/>
                        </wps:spPr>
                        <wps:bodyPr/>
                      </wps:wsp>
                      <wps:wsp>
                        <wps:cNvPr id="60" name="Flowchart: Connector 60"/>
                        <wps:cNvSpPr/>
                        <wps:spPr>
                          <a:xfrm>
                            <a:off x="9090" y="1980"/>
                            <a:ext cx="210" cy="255"/>
                          </a:xfrm>
                          <a:prstGeom prst="flowChartConnector">
                            <a:avLst/>
                          </a:prstGeom>
                          <a:solidFill>
                            <a:srgbClr val="FFFFFF"/>
                          </a:solidFill>
                          <a:ln w="12700" cap="flat" cmpd="sng" algn="ctr">
                            <a:solidFill>
                              <a:srgbClr val="4BACC6"/>
                            </a:solidFill>
                            <a:prstDash val="dash"/>
                            <a:round/>
                            <a:headEnd type="none" w="med" len="med"/>
                            <a:tailEnd type="none" w="med" len="med"/>
                          </a:ln>
                          <a:effectLst>
                            <a:outerShdw dist="35921" dir="2700000" algn="t" rotWithShape="0">
                              <a:srgbClr val="868686"/>
                            </a:outerShdw>
                          </a:effectLst>
                        </wps:spPr>
                        <wps:bodyPr anchor="t"/>
                      </wps:wsp>
                      <wps:wsp>
                        <wps:cNvPr id="61" name="Flowchart: Connector 61"/>
                        <wps:cNvSpPr/>
                        <wps:spPr>
                          <a:xfrm>
                            <a:off x="9945" y="1575"/>
                            <a:ext cx="210" cy="255"/>
                          </a:xfrm>
                          <a:prstGeom prst="flowChartConnector">
                            <a:avLst/>
                          </a:prstGeom>
                          <a:solidFill>
                            <a:srgbClr val="FFFFFF"/>
                          </a:solidFill>
                          <a:ln w="12700" cap="flat" cmpd="sng" algn="ctr">
                            <a:solidFill>
                              <a:srgbClr val="000000"/>
                            </a:solidFill>
                            <a:prstDash val="dash"/>
                            <a:round/>
                            <a:headEnd type="none" w="med" len="med"/>
                            <a:tailEnd type="none" w="med" len="med"/>
                          </a:ln>
                          <a:effectLst>
                            <a:outerShdw dist="35921" dir="2700000" algn="t" rotWithShape="0">
                              <a:srgbClr val="868686"/>
                            </a:outerShdw>
                          </a:effectLst>
                        </wps:spPr>
                        <wps:bodyPr anchor="t"/>
                      </wps:wsp>
                      <wps:wsp>
                        <wps:cNvPr id="62" name="Straight Arrow Connector 62"/>
                        <wps:cNvCnPr/>
                        <wps:spPr>
                          <a:xfrm flipH="1" flipV="1">
                            <a:off x="9300" y="2235"/>
                            <a:ext cx="855" cy="510"/>
                          </a:xfrm>
                          <a:prstGeom prst="straightConnector1">
                            <a:avLst/>
                          </a:prstGeom>
                          <a:solidFill>
                            <a:srgbClr val="FFFFFF"/>
                          </a:solidFill>
                          <a:ln w="12700">
                            <a:solidFill>
                              <a:srgbClr val="E5B8B7"/>
                            </a:solidFill>
                          </a:ln>
                          <a:effectLst/>
                        </wps:spPr>
                        <wps:bodyPr/>
                      </wps:wsp>
                      <wps:wsp>
                        <wps:cNvPr id="63" name="Straight Arrow Connector 63"/>
                        <wps:cNvCnPr/>
                        <wps:spPr>
                          <a:xfrm flipH="1" flipV="1">
                            <a:off x="10035" y="1830"/>
                            <a:ext cx="195" cy="825"/>
                          </a:xfrm>
                          <a:prstGeom prst="straightConnector1">
                            <a:avLst/>
                          </a:prstGeom>
                          <a:solidFill>
                            <a:srgbClr val="FFFFFF"/>
                          </a:solidFill>
                          <a:ln w="12700">
                            <a:solidFill>
                              <a:srgbClr val="E5B8B7"/>
                            </a:solidFill>
                          </a:ln>
                          <a:effectLst/>
                        </wps:spPr>
                        <wps:bodyPr/>
                      </wps:wsp>
                    </wpg:wgp>
                  </a:graphicData>
                </a:graphic>
              </wp:anchor>
            </w:drawing>
          </mc:Choice>
          <mc:Fallback>
            <w:pict>
              <v:group id="Group 48" o:spid="_x0000_s1026" style="position:absolute;margin-left:4.5pt;margin-top:3.75pt;width:448.8pt;height:191.75pt;z-index:251670528" coordorigin="1530,1575" coordsize="8835,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9" o:spid="_x0000_s1027" type="#_x0000_t120" style="position:absolute;left:4905;top:1980;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" fillcolor="#95b3d7" strokecolor="#95b3d7" strokeweight="1pt">
                  <v:fill color2="#dbe5f1" rotate="t" angle="45" focus="100%" type="gradient">
                    <o:fill v:ext="view" type="gradientUnscaled"/>
                  </v:fill>
                  <v:shadow on="t" color="#243f60" origin=",-.5" offset="1pt,1pt"/>
                </v:shape>
                <v:shape id="Flowchart: Connector 10" o:spid="_x0000_s1028" type="#_x0000_t120" style="position:absolute;left:3360;top:2235;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" fillcolor="#d99594" strokecolor="#d99594" strokeweight="1pt">
                  <v:fill color2="#f2dbdb" rotate="t" angle="45" focus="100%" type="gradient">
                    <o:fill v:ext="view" type="gradientUnscaled"/>
                  </v:fill>
                  <v:shadow on="t" color="#622423" origin=",-.5" offset="1pt,1pt"/>
                </v:shape>
                <v:shape id="Flowchart: Connector 11" o:spid="_x0000_s1029" type="#_x0000_t120" style="position:absolute;left:6405;top:1980;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" strokecolor="#f79646" strokeweight="2.5pt">
                  <v:shadow on="t" color="#868686" origin=",-.5"/>
                </v:shape>
                <v:shape id="Flowchart: Connector 12" o:spid="_x0000_s1030" type="#_x0000_t120" style="position:absolute;left:8325;top:2490;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" strokecolor="#c0504d" strokeweight="1pt">
                  <v:stroke dashstyle="dash"/>
                  <v:shadow on="t" color="#868686" origin=",-.5"/>
                </v:shape>
                <v:shape id="Flowchart: Connector 13" o:spid="_x0000_s1031" type="#_x0000_t120" style="position:absolute;left:10155;top:2655;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" strokecolor="#f79646" strokeweight="1pt">
                  <v:stroke dashstyle="dash"/>
                  <v:shadow on="t" color="#868686" origin=",-.5"/>
                </v:shape>
                <v:shape id="Flowchart: Connector 14" o:spid="_x0000_s1032" type="#_x0000_t120" style="position:absolute;left:9945;top:3585;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" strokecolor="#4f81bd" strokeweight="2.5pt">
                  <v:shadow on="t" color="#868686" origin=",-.5"/>
                </v:shape>
                <v:shape id="Flowchart: Connector 15" o:spid="_x0000_s1033" type="#_x0000_t120" style="position:absolute;left:8670;top:4305;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" fillcolor="#c0504d" stroked="f" strokeweight="0">
                  <v:fill color2="#923633" rotate="t" focusposition="" focussize="1,1" focus="100%" type="gradientRadial"/>
                  <v:shadow on="t" color="#622423" origin=",-.5" offset="1pt,1pt"/>
                </v:shape>
                <v:shape id="Flowchart: Connector 16" o:spid="_x0000_s1034" type="#_x0000_t120" style="position:absolute;left:6615;top:4095;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" fillcolor="#c2d69b" strokecolor="#c2d69b" strokeweight="1pt">
                  <v:fill color2="#eaf1dd" rotate="t" angle="45" focus="100%" type="gradient">
                    <o:fill v:ext="view" type="gradientUnscaled"/>
                  </v:fill>
                  <v:shadow on="t" color="#4e6128" origin=",-.5" offset="1pt,1pt"/>
                </v:shape>
                <v:shape id="Flowchart: Connector 17" o:spid="_x0000_s1035" type="#_x0000_t120" style="position:absolute;left:5790;top:5025;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" fillcolor="#d99594" strokecolor="#c0504d" strokeweight="1pt">
                  <v:fill color2="#c0504d" rotate="t" focus="100%" type="gradient">
                    <o:fill v:ext="view" type="gradientUnscaled"/>
                  </v:fill>
                  <v:shadow on="t" color="#622423" origin=",-.5" offset="1pt,1pt"/>
                </v:shape>
                <v:shape id="Flowchart: Connector 19" o:spid="_x0000_s1036" type="#_x0000_t120" style="position:absolute;left:3900;top:3975;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" strokecolor="#c0504d" strokeweight="2.5pt">
                  <v:shadow on="t" color="#868686" origin=",-.5"/>
                </v:shape>
                <v:shape id="Flowchart: Connector 20" o:spid="_x0000_s1037" type="#_x0000_t120" style="position:absolute;left:2610;top:4650;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" strokecolor="#9bbb59" strokeweight="2.5pt">
                  <v:shadow on="t" color="#868686" origin=",-.5"/>
                </v:shape>
                <v:shape id="Flowchart: Connector 21" o:spid="_x0000_s1038" type="#_x0000_t120" style="position:absolute;left:2955;top:5985;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" fillcolor="#666" strokecolor="#666" strokeweight="1pt">
                  <v:fill color2="#ccc" rotate="t" angle="45" focus="100%" type="gradient">
                    <o:fill v:ext="view" type="gradientUnscaled"/>
                  </v:fill>
                  <v:shadow on="t" color="#7f7f7f" origin=",-.5" offset="1pt,1pt"/>
                </v:shape>
                <v:shape id="Flowchart: Connector 22" o:spid="_x0000_s1039" type="#_x0000_t120" style="position:absolute;left:4020;top:6660;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" fillcolor="#666" strokeweight="1pt">
                  <v:fill color2="black" rotate="t" focus="100%" type="gradient">
                    <o:fill v:ext="view" type="gradientUnscaled"/>
                  </v:fill>
                  <v:shadow on="t" color="#7f7f7f" origin=",-.5" offset="1pt,1pt"/>
                </v:shape>
                <v:shape id="Flowchart: Connector 23" o:spid="_x0000_s1040" type="#_x0000_t120" style="position:absolute;left:1530;top:3075;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" fillcolor="#f79646" strokecolor="#f2f2f2" strokeweight="3pt">
                  <v:shadow on="t" color="#974706" origin=",-.5" offset="1pt,1pt"/>
                  <v:textbox>
                    <w:txbxContent>
                      <w:p w:rsidR="00916660" w:rsidRDefault="00916660">
                        <w:pPr>
                          <w:rPr>
                            <w:sz w:val="8"/>
                            <w:szCs w:val="8"/>
                          </w:rPr>
                        </w:pPr>
                        <w:r>
                          <w:rPr>
                            <w:sz w:val="8"/>
                            <w:szCs w:val="8"/>
                          </w:rPr>
                          <w:t>A</w:t>
                        </w:r>
                      </w:p>
                    </w:txbxContent>
                  </v:textbox>
                </v:shape>
                <v:shape id="Flowchart: Connector 24" o:spid="_x0000_s1041" type="#_x0000_t120" style="position:absolute;left:10155;top:6405;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" fillcolor="#9bbb59" strokecolor="#9bbb59" strokeweight="1pt">
                  <v:stroke linestyle="thinThin"/>
                  <v:shadow on="t" color="#868686" origin=",-.5"/>
                </v:shape>
                <v:shape id="Flowchart: Connector 25" o:spid="_x0000_s1042" type="#_x0000_t120" style="position:absolute;left:5295;top:7065;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" fillcolor="#fabf8f" strokecolor="#fabf8f" strokeweight="1pt">
                  <v:fill color2="#fde9d9" rotate="t" angle="45" focus="100%" type="gradient">
                    <o:fill v:ext="view" type="gradientUnscaled"/>
                  </v:fill>
                  <v:shadow on="t" color="#974706" origin=",-.5" offset="1pt,1pt"/>
                </v:shape>
                <v:shape id="Flowchart: Connector 26" o:spid="_x0000_s1043" type="#_x0000_t120" style="position:absolute;left:5385;top:9495;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" fillcolor="#4bacc6" strokecolor="#f2f2f2" strokeweight="1pt">
                  <v:fill color2="#205867" rotate="t" angle="135" focus="100%" type="gradient">
                    <o:fill v:ext="view" type="gradientUnscaled"/>
                  </v:fill>
                  <v:shadow on="t" type="perspective" color="#b6dde8" origin=",.5" offset="0,0" matrix=",-63062f,,.5"/>
                </v:shape>
                <v:shape id="Flowchart: Connector 27" o:spid="_x0000_s1044" type="#_x0000_t120" style="position:absolute;left:6465;top:7950;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" fillcolor="#fabf8f" strokecolor="#f79646" strokeweight="1pt">
                  <v:fill color2="#f79646" rotate="t" focus="100%" type="gradient">
                    <o:fill v:ext="view" type="gradientUnscaled"/>
                  </v:fill>
                  <v:shadow on="t" color="#974706" origin=",-.5" offset="1pt,1pt"/>
                </v:shape>
                <v:shape id="Flowchart: Connector 28" o:spid="_x0000_s1045" type="#_x0000_t120" style="position:absolute;left:6465;top:8820;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" fillcolor="#8064a2" stroked="f" strokeweight="0">
                  <v:fill color2="#5e4878" rotate="t" focusposition="" focussize="1,1" focus="100%" type="gradientRadial"/>
                  <v:shadow on="t" color="#3f3151" origin=",-.5" offset="1pt,1pt"/>
                </v:shape>
                <v:shape id="Flowchart: Connector 29" o:spid="_x0000_s1046" type="#_x0000_t120" style="position:absolute;left:8415;top:7230;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" fillcolor="#bcbcbc" stroked="f" strokeweight="0">
                  <v:fill color2="black" rotate="t" focusposition="" focussize="1,1" focus="100%" type="gradientRadial"/>
                  <v:shadow on="t" color="#7f7f7f" origin=",-.5" offset="1pt,1pt"/>
                </v:shape>
                <v:shape id="Flowchart: Connector 30" o:spid="_x0000_s1047" type="#_x0000_t120" style="position:absolute;left:6465;top:6495;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" fillcolor="#95b3d7" strokecolor="#4f81bd" strokeweight="1pt">
                  <v:fill color2="#4f81bd" rotate="t" focus="100%" type="gradient">
                    <o:fill v:ext="view" type="gradientUnscaled"/>
                  </v:fill>
                  <v:shadow on="t" color="#243f60" origin=",-.5" offset="1pt,1pt"/>
                </v:shape>
                <v:shape id="Flowchart: Connector 31" o:spid="_x0000_s1048" type="#_x0000_t120" style="position:absolute;left:6900;top:2970;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" strokecolor="#4f81bd" strokeweight="1pt">
                  <v:stroke dashstyle="dash"/>
                  <v:shadow on="t" color="#868686" origin=",-.5"/>
                </v:shape>
                <v:shapetype id="_x0000_t32" coordsize="21600,21600" o:spt="32" o:oned="t" path="m,l21600,21600e" filled="f">
                  <v:path arrowok="t" fillok="f" o:connecttype="none"/>
                  <o:lock v:ext="edit" shapetype="t"/>
                </v:shapetype>
                <v:shape id="Straight Arrow Connector 32" o:spid="_x0000_s1049" type="#_x0000_t32" style="position:absolute;left:1740;top:2400;width:1620;height:6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" filled="t" strokecolor="#e5b8b7" strokeweight="1pt"/>
                <v:shape id="Straight Arrow Connector 33" o:spid="_x0000_s1050" type="#_x0000_t32" style="position:absolute;left:1740;top:3330;width:2160;height:7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" filled="t" strokecolor="#e5b8b7" strokeweight="1pt"/>
                <v:shape id="Straight Arrow Connector 34" o:spid="_x0000_s1051" type="#_x0000_t32" style="position:absolute;left:3465;top:2490;width:435;height:14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" filled="t" strokecolor="#e5b8b7" strokeweight="1pt"/>
                <v:shape id="Straight Arrow Connector 35" o:spid="_x0000_s1052" type="#_x0000_t32" style="position:absolute;left:2820;top:4230;width:1080;height: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" filled="t" strokecolor="#e5b8b7" strokeweight="1pt"/>
                <v:shape id="Straight Arrow Connector 37" o:spid="_x0000_s1053" type="#_x0000_t32" style="position:absolute;left:3165;top:4230;width:855;height:17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" filled="t" strokecolor="#e5b8b7" strokeweight="1pt"/>
                <v:shape id="Straight Arrow Connector 38" o:spid="_x0000_s1054" type="#_x0000_t32" style="position:absolute;left:3165;top:5205;width:2625;height:9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" filled="t" strokecolor="#e5b8b7" strokeweight="1pt"/>
                <v:shape id="Straight Arrow Connector 1" o:spid="_x0000_s1055" type="#_x0000_t32" style="position:absolute;left:5385;top:5280;width:525;height:17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" filled="t" strokecolor="#e5b8b7" strokeweight="1pt"/>
                <v:shape id="Straight Arrow Connector 2" o:spid="_x0000_s1056" type="#_x0000_t32" style="position:absolute;left:6000;top:4305;width:675;height:7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" filled="t" strokecolor="#e5b8b7" strokeweight="1pt"/>
                <v:shape id="Straight Arrow Connector 3" o:spid="_x0000_s1057" type="#_x0000_t32" style="position:absolute;left:6000;top:5280;width:465;height:12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" filled="t" strokecolor="#e5b8b7" strokeweight="1pt"/>
                <v:shape id="Straight Arrow Connector 4" o:spid="_x0000_s1058" type="#_x0000_t32" style="position:absolute;left:6540;top:6750;width:0;height:1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" filled="t" strokecolor="#e5b8b7" strokeweight="1pt"/>
                <v:shape id="Straight Arrow Connector 5" o:spid="_x0000_s1059" type="#_x0000_t32" style="position:absolute;left:6540;top:8205;width:0;height:6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" filled="t" strokecolor="#e5b8b7" strokeweight="1pt"/>
                <v:shape id="Straight Arrow Connector 6" o:spid="_x0000_s1060" type="#_x0000_t32" style="position:absolute;left:5595;top:9075;width:870;height:4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" filled="t" strokecolor="#e5b8b7" strokeweight="1pt"/>
                <v:shape id="Straight Arrow Connector 7" o:spid="_x0000_s1061" type="#_x0000_t32" style="position:absolute;left:5505;top:7320;width:960;height:79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" filled="t" strokecolor="#e5b8b7" strokeweight="1pt"/>
                <v:shape id="Straight Arrow Connector 8" o:spid="_x0000_s1062" type="#_x0000_t32" style="position:absolute;left:4230;top:6825;width:1065;height:3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" filled="t" strokecolor="#e5b8b7" strokeweight="1pt"/>
                <v:shape id="Straight Arrow Connector 18" o:spid="_x0000_s1063" type="#_x0000_t32" style="position:absolute;left:6000;top:4485;width:2670;height:7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" filled="t" strokecolor="#e5b8b7" strokeweight="1pt"/>
                <v:shape id="Straight Arrow Connector 49" o:spid="_x0000_s1064" type="#_x0000_t32" style="position:absolute;left:6750;top:3225;width:225;height:8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" filled="t" strokecolor="#e5b8b7" strokeweight="1pt"/>
                <v:shape id="Straight Arrow Connector 50" o:spid="_x0000_s1065" type="#_x0000_t32" style="position:absolute;left:6000;top:5205;width:2415;height:20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" filled="t" strokecolor="#e5b8b7" strokeweight="1pt"/>
                <v:shape id="Straight Arrow Connector 51" o:spid="_x0000_s1066" type="#_x0000_t32" style="position:absolute;left:8625;top:6570;width:1530;height:7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" filled="t" strokecolor="#e5b8b7" strokeweight="1pt"/>
                <v:shape id="Straight Arrow Connector 52" o:spid="_x0000_s1067" type="#_x0000_t32" style="position:absolute;left:8880;top:3840;width:1065;height:5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" filled="t" strokecolor="#e5b8b7" strokeweight="1pt"/>
                <v:shape id="Straight Arrow Connector 53" o:spid="_x0000_s1068" type="#_x0000_t32" style="position:absolute;left:8415;top:2745;width:255;height:16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" filled="t" strokecolor="#e5b8b7" strokeweight="1pt"/>
                <v:shape id="Straight Arrow Connector 54" o:spid="_x0000_s1069" type="#_x0000_t32" style="position:absolute;left:7110;top:2655;width:1215;height:4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" filled="t" strokecolor="#e5b8b7" strokeweight="1pt"/>
                <v:shape id="Straight Arrow Connector 55" o:spid="_x0000_s1070" type="#_x0000_t32" style="position:absolute;left:6540;top:2235;width:435;height:7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" filled="t" strokecolor="#e5b8b7" strokeweight="1pt"/>
                <v:shape id="Straight Arrow Connector 56" o:spid="_x0000_s1071" type="#_x0000_t32" style="position:absolute;left:5115;top:2085;width:1290;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" filled="t" strokecolor="#e5b8b7" strokeweight="1pt"/>
                <v:shape id="Straight Arrow Connector 57" o:spid="_x0000_s1072" type="#_x0000_t32" style="position:absolute;left:3570;top:2085;width:1335;height:3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" filled="t" strokecolor="#e5b8b7" strokeweight="1pt"/>
                <v:shape id="Straight Arrow Connector 58" o:spid="_x0000_s1073" type="#_x0000_t32" style="position:absolute;left:5115;top:2235;width:1785;height:8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" filled="t" strokecolor="#e5b8b7" strokeweight="1pt"/>
                <v:shape id="Straight Arrow Connector 59" o:spid="_x0000_s1074" type="#_x0000_t32" style="position:absolute;left:10035;top:2910;width:195;height:6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" filled="t" strokecolor="#e5b8b7" strokeweight="1pt"/>
                <v:shape id="Flowchart: Connector 60" o:spid="_x0000_s1075" type="#_x0000_t120" style="position:absolute;left:9090;top:1980;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" strokecolor="#4bacc6" strokeweight="1pt">
                  <v:stroke dashstyle="dash"/>
                  <v:shadow on="t" color="#868686" origin=",-.5"/>
                </v:shape>
                <v:shape id="Flowchart: Connector 61" o:spid="_x0000_s1076" type="#_x0000_t120" style="position:absolute;left:9945;top:1575;width:2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" strokeweight="1pt">
                  <v:stroke dashstyle="dash"/>
                  <v:shadow on="t" color="#868686" origin=",-.5"/>
                </v:shape>
                <v:shape id="Straight Arrow Connector 62" o:spid="_x0000_s1077" type="#_x0000_t32" style="position:absolute;left:9300;top:2235;width:855;height:5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" filled="t" strokecolor="#e5b8b7" strokeweight="1pt"/>
                <v:shape id="Straight Arrow Connector 63" o:spid="_x0000_s1078" type="#_x0000_t32" style="position:absolute;left:10035;top:1830;width:195;height:8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" filled="t" strokecolor="#e5b8b7" strokeweight="1pt"/>
              </v:group>
            </w:pict>
          </mc:Fallback>
        </mc:AlternateContent>
      </w:r>
    </w:p>
    <w:p w:rsidR="002213A4" w:rsidRDefault="002213A4">
      <w:pPr>
        <w:shd w:val="clear" w:color="auto" w:fill="8DB3E2" w:themeFill="text2" w:themeFillTint="66"/>
        <w:spacing w:after="0" w:line="240" w:lineRule="auto"/>
        <w:rPr>
          <w:rFonts w:ascii="Times New Roman" w:hAnsi="Times New Roman" w:cs="Times New Roman"/>
          <w:sz w:val="24"/>
          <w:szCs w:val="24"/>
          <w:highlight w:val="lightGray"/>
        </w:rPr>
      </w:pPr>
    </w:p>
    <w:p w:rsidR="002213A4" w:rsidRDefault="002213A4">
      <w:pPr>
        <w:shd w:val="clear" w:color="auto" w:fill="8DB3E2" w:themeFill="text2" w:themeFillTint="66"/>
        <w:spacing w:after="0" w:line="240" w:lineRule="auto"/>
        <w:rPr>
          <w:rFonts w:ascii="Times New Roman" w:hAnsi="Times New Roman" w:cs="Times New Roman"/>
          <w:sz w:val="24"/>
          <w:szCs w:val="24"/>
          <w:highlight w:val="lightGray"/>
        </w:rPr>
      </w:pPr>
    </w:p>
    <w:p w:rsidR="002213A4" w:rsidRDefault="002213A4">
      <w:pPr>
        <w:shd w:val="clear" w:color="auto" w:fill="8DB3E2" w:themeFill="text2" w:themeFillTint="66"/>
        <w:spacing w:after="0" w:line="240" w:lineRule="auto"/>
        <w:rPr>
          <w:rFonts w:ascii="Times New Roman" w:hAnsi="Times New Roman" w:cs="Times New Roman"/>
          <w:sz w:val="24"/>
          <w:szCs w:val="24"/>
          <w:highlight w:val="lightGray"/>
        </w:rPr>
      </w:pPr>
    </w:p>
    <w:p w:rsidR="002213A4" w:rsidRDefault="002213A4">
      <w:pPr>
        <w:shd w:val="clear" w:color="auto" w:fill="8DB3E2" w:themeFill="text2" w:themeFillTint="66"/>
        <w:spacing w:after="0" w:line="240" w:lineRule="auto"/>
        <w:rPr>
          <w:rFonts w:ascii="Times New Roman" w:hAnsi="Times New Roman" w:cs="Times New Roman"/>
          <w:sz w:val="24"/>
          <w:szCs w:val="24"/>
          <w:highlight w:val="lightGray"/>
        </w:rPr>
      </w:pPr>
    </w:p>
    <w:p w:rsidR="002213A4" w:rsidRDefault="002213A4">
      <w:pPr>
        <w:shd w:val="clear" w:color="auto" w:fill="8DB3E2" w:themeFill="text2" w:themeFillTint="66"/>
        <w:spacing w:after="0" w:line="240" w:lineRule="auto"/>
        <w:rPr>
          <w:rFonts w:ascii="Times New Roman" w:hAnsi="Times New Roman" w:cs="Times New Roman"/>
          <w:sz w:val="24"/>
          <w:szCs w:val="24"/>
          <w:highlight w:val="lightGray"/>
        </w:rPr>
      </w:pPr>
    </w:p>
    <w:p w:rsidR="002213A4" w:rsidRDefault="002213A4">
      <w:pPr>
        <w:shd w:val="clear" w:color="auto" w:fill="8DB3E2" w:themeFill="text2" w:themeFillTint="66"/>
        <w:spacing w:after="0" w:line="240" w:lineRule="auto"/>
        <w:rPr>
          <w:rFonts w:ascii="Times New Roman" w:hAnsi="Times New Roman" w:cs="Times New Roman"/>
          <w:sz w:val="24"/>
          <w:szCs w:val="24"/>
          <w:highlight w:val="lightGray"/>
        </w:rPr>
      </w:pPr>
    </w:p>
    <w:p w:rsidR="002213A4" w:rsidRDefault="002213A4">
      <w:pPr>
        <w:shd w:val="clear" w:color="auto" w:fill="8DB3E2" w:themeFill="text2" w:themeFillTint="66"/>
        <w:spacing w:after="0" w:line="240" w:lineRule="auto"/>
        <w:rPr>
          <w:rFonts w:ascii="Times New Roman" w:hAnsi="Times New Roman" w:cs="Times New Roman"/>
          <w:sz w:val="24"/>
          <w:szCs w:val="24"/>
          <w:highlight w:val="lightGray"/>
        </w:rPr>
      </w:pPr>
    </w:p>
    <w:p w:rsidR="002213A4" w:rsidRDefault="002213A4">
      <w:pPr>
        <w:shd w:val="clear" w:color="auto" w:fill="8DB3E2" w:themeFill="text2" w:themeFillTint="66"/>
        <w:spacing w:after="0" w:line="240" w:lineRule="auto"/>
        <w:rPr>
          <w:rFonts w:ascii="Times New Roman" w:hAnsi="Times New Roman" w:cs="Times New Roman"/>
          <w:sz w:val="24"/>
          <w:szCs w:val="24"/>
          <w:highlight w:val="lightGray"/>
        </w:rPr>
      </w:pPr>
    </w:p>
    <w:p w:rsidR="002213A4" w:rsidRDefault="002213A4">
      <w:pPr>
        <w:shd w:val="clear" w:color="auto" w:fill="8DB3E2" w:themeFill="text2" w:themeFillTint="66"/>
        <w:spacing w:after="0" w:line="240" w:lineRule="auto"/>
        <w:rPr>
          <w:rFonts w:ascii="Times New Roman" w:hAnsi="Times New Roman" w:cs="Times New Roman"/>
          <w:sz w:val="24"/>
          <w:szCs w:val="24"/>
          <w:highlight w:val="lightGray"/>
        </w:rPr>
      </w:pPr>
    </w:p>
    <w:p w:rsidR="002213A4" w:rsidRDefault="002213A4">
      <w:pPr>
        <w:shd w:val="clear" w:color="auto" w:fill="8DB3E2" w:themeFill="text2" w:themeFillTint="66"/>
        <w:spacing w:after="0" w:line="240" w:lineRule="auto"/>
        <w:rPr>
          <w:rFonts w:ascii="Times New Roman" w:hAnsi="Times New Roman" w:cs="Times New Roman"/>
          <w:sz w:val="24"/>
          <w:szCs w:val="24"/>
          <w:highlight w:val="lightGray"/>
        </w:rPr>
      </w:pPr>
    </w:p>
    <w:p w:rsidR="002213A4" w:rsidRDefault="002213A4">
      <w:pPr>
        <w:shd w:val="clear" w:color="auto" w:fill="8DB3E2" w:themeFill="text2" w:themeFillTint="66"/>
        <w:spacing w:after="0" w:line="240" w:lineRule="auto"/>
        <w:rPr>
          <w:rFonts w:ascii="Times New Roman" w:hAnsi="Times New Roman" w:cs="Times New Roman"/>
          <w:sz w:val="24"/>
          <w:szCs w:val="24"/>
          <w:highlight w:val="lightGray"/>
        </w:rPr>
      </w:pPr>
    </w:p>
    <w:p w:rsidR="002213A4" w:rsidRDefault="002213A4">
      <w:pPr>
        <w:shd w:val="clear" w:color="auto" w:fill="8DB3E2" w:themeFill="text2" w:themeFillTint="66"/>
        <w:spacing w:after="0" w:line="240" w:lineRule="auto"/>
        <w:rPr>
          <w:rFonts w:ascii="Times New Roman" w:hAnsi="Times New Roman" w:cs="Times New Roman"/>
          <w:sz w:val="24"/>
          <w:szCs w:val="24"/>
          <w:highlight w:val="lightGray"/>
        </w:rPr>
      </w:pPr>
    </w:p>
    <w:p w:rsidR="002213A4" w:rsidRDefault="002213A4">
      <w:pPr>
        <w:shd w:val="clear" w:color="auto" w:fill="8DB3E2" w:themeFill="text2" w:themeFillTint="66"/>
        <w:spacing w:after="0" w:line="240" w:lineRule="auto"/>
        <w:rPr>
          <w:rFonts w:ascii="Times New Roman" w:hAnsi="Times New Roman" w:cs="Times New Roman"/>
          <w:sz w:val="24"/>
          <w:szCs w:val="24"/>
          <w:highlight w:val="lightGray"/>
        </w:rPr>
      </w:pPr>
    </w:p>
    <w:p w:rsidR="002213A4" w:rsidRDefault="002213A4">
      <w:pPr>
        <w:shd w:val="clear" w:color="auto" w:fill="8DB3E2" w:themeFill="text2" w:themeFillTint="66"/>
        <w:spacing w:after="0" w:line="240" w:lineRule="auto"/>
        <w:rPr>
          <w:rFonts w:ascii="Times New Roman" w:hAnsi="Times New Roman" w:cs="Times New Roman"/>
          <w:sz w:val="24"/>
          <w:szCs w:val="24"/>
          <w:highlight w:val="lightGray"/>
        </w:rPr>
      </w:pPr>
    </w:p>
    <w:p w:rsidR="002213A4" w:rsidRDefault="002213A4">
      <w:pPr>
        <w:spacing w:after="0" w:line="240" w:lineRule="auto"/>
        <w:rPr>
          <w:rFonts w:ascii="Times New Roman" w:hAnsi="Times New Roman" w:cs="Times New Roman"/>
          <w:sz w:val="2"/>
          <w:szCs w:val="24"/>
        </w:rPr>
      </w:pPr>
    </w:p>
    <w:p w:rsidR="002213A4" w:rsidRDefault="001C6540" w:rsidP="003016FE">
      <w:pPr>
        <w:spacing w:after="0" w:line="240" w:lineRule="auto"/>
        <w:rPr>
          <w:rFonts w:ascii="Times New Roman" w:hAnsi="Times New Roman" w:cs="Times New Roman"/>
          <w:sz w:val="24"/>
          <w:szCs w:val="24"/>
        </w:rPr>
      </w:pPr>
      <w:r>
        <w:rPr>
          <w:rFonts w:ascii="Times New Roman" w:hAnsi="Times New Roman" w:cs="Times New Roman"/>
          <w:szCs w:val="24"/>
        </w:rPr>
        <w:t xml:space="preserve">Cette carte est représentée par un graphe non orienté ci-dessous, dont les sommets sont les points stratégiques de la ville de Kananga, considérés comme points cameras dans la carte ; et les arcs sont des routes qui relies ces points. Nous avons pour notre cas utilisé une application VB.Net  version 2012 baptisée </w:t>
      </w:r>
      <w:r>
        <w:rPr>
          <w:rFonts w:ascii="Times New Roman" w:hAnsi="Times New Roman" w:cs="Times New Roman"/>
          <w:b/>
          <w:i/>
          <w:szCs w:val="24"/>
        </w:rPr>
        <w:t>GrapheKgaApplication</w:t>
      </w:r>
      <w:r>
        <w:rPr>
          <w:rFonts w:ascii="Times New Roman" w:hAnsi="Times New Roman" w:cs="Times New Roman"/>
          <w:szCs w:val="24"/>
        </w:rPr>
        <w:t xml:space="preserve"> pour la  conception du graphe</w:t>
      </w:r>
      <w:r>
        <w:rPr>
          <w:rFonts w:ascii="Times New Roman" w:hAnsi="Times New Roman" w:cs="Times New Roman"/>
          <w:sz w:val="24"/>
          <w:szCs w:val="24"/>
        </w:rPr>
        <w:t>.</w:t>
      </w:r>
    </w:p>
    <w:p w:rsidR="002213A4" w:rsidRDefault="002213A4">
      <w:pPr>
        <w:spacing w:after="0" w:line="240" w:lineRule="auto"/>
        <w:jc w:val="center"/>
        <w:rPr>
          <w:rFonts w:ascii="Times New Roman" w:hAnsi="Times New Roman" w:cs="Times New Roman"/>
          <w:sz w:val="12"/>
          <w:szCs w:val="24"/>
        </w:rPr>
      </w:pPr>
    </w:p>
    <w:p w:rsidR="002213A4" w:rsidRDefault="001C6540">
      <w:pPr>
        <w:spacing w:after="0" w:line="24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b/>
          <w:bCs/>
          <w:noProof/>
          <w:sz w:val="24"/>
          <w:szCs w:val="24"/>
          <w:lang w:val="en-GB" w:eastAsia="en-GB"/>
        </w:rPr>
        <w:drawing>
          <wp:inline distT="0" distB="0" distL="0" distR="0">
            <wp:extent cx="5715000" cy="3086100"/>
            <wp:effectExtent l="0" t="0" r="0" b="0"/>
            <wp:docPr id="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noChangeArrowheads="1"/>
                    </pic:cNvPicPr>
                  </pic:nvPicPr>
                  <pic:blipFill>
                    <a:blip r:embed="rId30"/>
                    <a:srcRect/>
                    <a:stretch>
                      <a:fillRect/>
                    </a:stretch>
                  </pic:blipFill>
                  <pic:spPr>
                    <a:xfrm>
                      <a:off x="0" y="0"/>
                      <a:ext cx="5715000" cy="3086100"/>
                    </a:xfrm>
                    <a:prstGeom prst="rect">
                      <a:avLst/>
                    </a:prstGeom>
                    <a:noFill/>
                    <a:ln w="9525">
                      <a:noFill/>
                      <a:miter lim="800000"/>
                    </a:ln>
                  </pic:spPr>
                </pic:pic>
              </a:graphicData>
            </a:graphic>
          </wp:inline>
        </w:drawing>
      </w:r>
    </w:p>
    <w:p w:rsidR="002213A4" w:rsidRDefault="001C6540" w:rsidP="003016FE">
      <w:pPr>
        <w:spacing w:after="0" w:line="240" w:lineRule="auto"/>
        <w:jc w:val="both"/>
        <w:rPr>
          <w:rFonts w:ascii="Times New Roman" w:eastAsia="Times New Roman" w:hAnsi="Times New Roman" w:cs="Times New Roman"/>
          <w:bCs/>
          <w:lang w:eastAsia="fr-FR"/>
        </w:rPr>
      </w:pPr>
      <w:r>
        <w:rPr>
          <w:rFonts w:ascii="Times New Roman" w:eastAsia="Times New Roman" w:hAnsi="Times New Roman" w:cs="Times New Roman"/>
          <w:bCs/>
          <w:lang w:eastAsia="fr-FR"/>
        </w:rPr>
        <w:t xml:space="preserve">Nous citons les grands axes où seront placé ces caméras : commune de Kananga : aéroport, marché Tshiamba, Terminus, Collège Saint Louis, Marché Salongo, Paroisse Notre Père, Arret Bus Bikuku, Entré du Camp, </w:t>
      </w:r>
      <w:r>
        <w:rPr>
          <w:rFonts w:ascii="Times New Roman" w:eastAsia="Times New Roman" w:hAnsi="Times New Roman" w:cs="Times New Roman"/>
          <w:bCs/>
          <w:lang w:eastAsia="fr-FR"/>
        </w:rPr>
        <w:lastRenderedPageBreak/>
        <w:t>Rond-point étoile, Gare centrale, DGDA, RTNC, Rond-point Kasaï Horizon, Rond-point ELF, Rond-point Monaluxe, Soficom, Gouvernorat, Banque Centrale, SNEL, Commune Nganza : Rond-point Nganza, Maison communale, Paroisse sainte Thérese, Efo, HGR tshikaji. Paroisse Saint Clément, Rond-point Carrefour, Rond-point OMS. Commune de Katoka : ISP, Marché Central, Rond-point Notre-Dame, Thabor, Epro, Paroisse Saint Martin, Hôpital Saint George, Stade Kapanda de jeune de Katoka, Station bena Mukangala, Payage, Commune de Ndesha : Maison communale Ndesha, HGR Ndesha, Paroisse Christ Roi Ndesha,  Commune Lukonga : maison communale, Paroisse Saint Luc.</w:t>
      </w:r>
    </w:p>
    <w:p w:rsidR="002213A4" w:rsidRDefault="001C6540" w:rsidP="003016FE">
      <w:pPr>
        <w:spacing w:after="0" w:line="240" w:lineRule="auto"/>
        <w:jc w:val="both"/>
        <w:rPr>
          <w:rFonts w:ascii="Times New Roman" w:eastAsia="Times New Roman" w:hAnsi="Times New Roman" w:cs="Times New Roman"/>
          <w:bCs/>
          <w:lang w:eastAsia="fr-FR"/>
        </w:rPr>
      </w:pPr>
      <w:r>
        <w:rPr>
          <w:rFonts w:ascii="Times New Roman" w:eastAsia="Times New Roman" w:hAnsi="Times New Roman" w:cs="Times New Roman"/>
          <w:bCs/>
          <w:lang w:eastAsia="fr-FR"/>
        </w:rPr>
        <w:t>Pour sécuriser la ville de Kananga et pour pouvoir facilement localiser les infracteurs ainsi que les autres malfaiteurs et  délinquants, en utilisant facilement les caméras enregistrés sur vidéo, ce qui facilitera l’enquête policière par exemple. Cette vidéosurveillance aura aussi l’avantage d’enregistrer la vitesse des véhicules à des endroits à risque dans la mesure de lutter contre ces menaces. Grâce à ces caméras, le banditisme sera réprimé dans la ville à l’heure de la mondialisation où toutes les nations sont confrontées au terrorisme, au vol d’enfants et de véhicules, l’assassinat etc. C’est dans cette optique que nous comptons placés 45 dispositifs dans la ville, et sollicitons le pouvoir public d’installer ces équipements dans les quartiers périphériques  malgré une inquiétude de la maintenance permanente. Ils nous proposons de l’installer  sur les grands axes de la ville de Kananga seulement : au centre-ville, aéroport, stades, gare etc…. et le déployés dans tous les ronds-points, les carrefours à raison d’un dispositif à chaque 100 mètres.</w:t>
      </w:r>
    </w:p>
    <w:p w:rsidR="002213A4" w:rsidRDefault="002213A4">
      <w:pPr>
        <w:spacing w:after="0" w:line="240" w:lineRule="auto"/>
        <w:ind w:firstLine="851"/>
        <w:jc w:val="both"/>
        <w:rPr>
          <w:rFonts w:ascii="Times New Roman" w:eastAsia="Times New Roman" w:hAnsi="Times New Roman" w:cs="Times New Roman"/>
          <w:bCs/>
          <w:sz w:val="10"/>
          <w:lang w:eastAsia="fr-FR"/>
        </w:rPr>
      </w:pPr>
    </w:p>
    <w:p w:rsidR="002213A4" w:rsidRDefault="001C6540">
      <w:pPr>
        <w:spacing w:after="0" w:line="240" w:lineRule="auto"/>
        <w:jc w:val="center"/>
        <w:rPr>
          <w:rFonts w:ascii="Times New Roman" w:eastAsia="Times New Roman" w:hAnsi="Times New Roman" w:cs="Times New Roman"/>
          <w:b/>
          <w:bCs/>
          <w:sz w:val="24"/>
          <w:szCs w:val="24"/>
          <w:lang w:eastAsia="fr-FR"/>
        </w:rPr>
      </w:pPr>
      <w:r>
        <w:rPr>
          <w:rFonts w:ascii="Times New Roman" w:eastAsia="Times New Roman" w:hAnsi="Times New Roman" w:cs="Times New Roman"/>
          <w:b/>
          <w:bCs/>
          <w:noProof/>
          <w:sz w:val="24"/>
          <w:szCs w:val="24"/>
          <w:lang w:val="en-GB" w:eastAsia="en-GB"/>
        </w:rPr>
        <w:drawing>
          <wp:inline distT="0" distB="0" distL="0" distR="0">
            <wp:extent cx="3681095" cy="1371600"/>
            <wp:effectExtent l="0" t="0" r="0" b="0"/>
            <wp:docPr id="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
                    <pic:cNvPicPr>
                      <a:picLocks noChangeAspect="1" noChangeArrowheads="1"/>
                    </pic:cNvPicPr>
                  </pic:nvPicPr>
                  <pic:blipFill>
                    <a:blip r:embed="rId31"/>
                    <a:srcRect/>
                    <a:stretch>
                      <a:fillRect/>
                    </a:stretch>
                  </pic:blipFill>
                  <pic:spPr>
                    <a:xfrm>
                      <a:off x="0" y="0"/>
                      <a:ext cx="3681095" cy="1371600"/>
                    </a:xfrm>
                    <a:prstGeom prst="rect">
                      <a:avLst/>
                    </a:prstGeom>
                    <a:noFill/>
                    <a:ln w="9525">
                      <a:noFill/>
                      <a:miter lim="800000"/>
                    </a:ln>
                  </pic:spPr>
                </pic:pic>
              </a:graphicData>
            </a:graphic>
          </wp:inline>
        </w:drawing>
      </w:r>
    </w:p>
    <w:p w:rsidR="002213A4" w:rsidRDefault="001C6540">
      <w:pPr>
        <w:spacing w:after="0" w:line="240" w:lineRule="auto"/>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Entrées numériques</w:t>
      </w:r>
    </w:p>
    <w:p w:rsidR="002213A4" w:rsidRDefault="002213A4">
      <w:pPr>
        <w:spacing w:after="0" w:line="240" w:lineRule="auto"/>
        <w:jc w:val="both"/>
        <w:rPr>
          <w:rFonts w:ascii="Times New Roman" w:eastAsia="Times New Roman" w:hAnsi="Times New Roman" w:cs="Times New Roman"/>
          <w:sz w:val="10"/>
          <w:szCs w:val="24"/>
          <w:lang w:eastAsia="fr-FR"/>
        </w:rPr>
      </w:pPr>
    </w:p>
    <w:p w:rsidR="002213A4" w:rsidRDefault="001C6540" w:rsidP="003016FE">
      <w:p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L'éventail d'équipements pouvant être connectés sur le port d'entrée d'une caméra réseau est quasiment infini. La règle de base est que tout équipement capable de passer d'un circuit ouvert à un circuit fermé est susceptible d'être branché sur une caméra réseau ou un serveur vidéo.</w:t>
      </w:r>
    </w:p>
    <w:p w:rsidR="002213A4" w:rsidRDefault="002213A4">
      <w:pPr>
        <w:spacing w:after="0" w:line="240" w:lineRule="auto"/>
        <w:jc w:val="both"/>
        <w:rPr>
          <w:rFonts w:ascii="Times New Roman" w:eastAsia="Times New Roman" w:hAnsi="Times New Roman" w:cs="Times New Roman"/>
          <w:sz w:val="8"/>
          <w:szCs w:val="24"/>
          <w:lang w:eastAsia="fr-FR"/>
        </w:rPr>
      </w:pPr>
    </w:p>
    <w:p w:rsidR="002213A4" w:rsidRDefault="001C6540">
      <w:pPr>
        <w:spacing w:after="0" w:line="240" w:lineRule="auto"/>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Sorties numériques</w:t>
      </w:r>
    </w:p>
    <w:p w:rsidR="002213A4" w:rsidRDefault="002213A4">
      <w:pPr>
        <w:spacing w:after="0" w:line="240" w:lineRule="auto"/>
        <w:jc w:val="both"/>
        <w:rPr>
          <w:rFonts w:ascii="Times New Roman" w:eastAsia="Times New Roman" w:hAnsi="Times New Roman" w:cs="Times New Roman"/>
          <w:sz w:val="10"/>
          <w:szCs w:val="24"/>
          <w:lang w:eastAsia="fr-FR"/>
        </w:rPr>
      </w:pPr>
    </w:p>
    <w:p w:rsidR="002213A4" w:rsidRDefault="001C6540" w:rsidP="003016FE">
      <w:p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La fonction première d'un port de sortie est de permettre à la caméra de déclencher certains équipements, soit de façon automatique, soit par contrôle distant via un opérateur humain ou une application.</w:t>
      </w:r>
    </w:p>
    <w:p w:rsidR="002213A4" w:rsidRDefault="002213A4">
      <w:pPr>
        <w:spacing w:after="0" w:line="240" w:lineRule="auto"/>
        <w:ind w:firstLine="708"/>
        <w:jc w:val="both"/>
        <w:rPr>
          <w:rFonts w:ascii="Times New Roman" w:eastAsia="Times New Roman" w:hAnsi="Times New Roman" w:cs="Times New Roman"/>
          <w:sz w:val="10"/>
          <w:szCs w:val="24"/>
          <w:lang w:eastAsia="fr-FR"/>
        </w:rPr>
      </w:pPr>
    </w:p>
    <w:p w:rsidR="002213A4" w:rsidRDefault="001C6540">
      <w:pPr>
        <w:spacing w:after="0" w:line="240" w:lineRule="auto"/>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Matériels proposés sur son installation</w:t>
      </w:r>
    </w:p>
    <w:p w:rsidR="002213A4" w:rsidRDefault="002213A4">
      <w:pPr>
        <w:spacing w:after="0" w:line="240" w:lineRule="auto"/>
        <w:jc w:val="both"/>
        <w:rPr>
          <w:rFonts w:ascii="Times New Roman" w:eastAsia="Times New Roman" w:hAnsi="Times New Roman" w:cs="Times New Roman"/>
          <w:b/>
          <w:bCs/>
          <w:sz w:val="10"/>
          <w:szCs w:val="24"/>
          <w:lang w:eastAsia="fr-FR"/>
        </w:rPr>
      </w:pPr>
    </w:p>
    <w:p w:rsidR="002213A4" w:rsidRDefault="001C6540" w:rsidP="003016FE">
      <w:pPr>
        <w:spacing w:after="0" w:line="240" w:lineRule="auto"/>
        <w:jc w:val="both"/>
        <w:rPr>
          <w:rFonts w:ascii="Times New Roman" w:eastAsia="Times New Roman" w:hAnsi="Times New Roman" w:cs="Times New Roman"/>
          <w:bCs/>
          <w:szCs w:val="24"/>
          <w:lang w:eastAsia="fr-FR"/>
        </w:rPr>
      </w:pPr>
      <w:r>
        <w:rPr>
          <w:rFonts w:ascii="Times New Roman" w:eastAsia="Times New Roman" w:hAnsi="Times New Roman" w:cs="Times New Roman"/>
          <w:bCs/>
          <w:szCs w:val="24"/>
          <w:lang w:eastAsia="fr-FR"/>
        </w:rPr>
        <w:t>Energie douce a dimensionné, prototypé, désigné et livré la solution complète d’alimentation des caméras de vidéosurveillance et du matériel informatique et de communication sur mât autoporté. La solution complète est composée d’un mat de 10 m en acier galbanisé à chaud, de 1000wc de panneaux solaires sunPower, de batteries au plomb pur du fabricant leader Enersus et d’électronique de pointe fabriqué en Europe pour la régulation de charge et l’alimentation des équipements.</w:t>
      </w:r>
    </w:p>
    <w:p w:rsidR="002213A4" w:rsidRDefault="002213A4">
      <w:pPr>
        <w:spacing w:after="0" w:line="240" w:lineRule="auto"/>
        <w:jc w:val="both"/>
        <w:rPr>
          <w:rFonts w:ascii="Times New Roman" w:hAnsi="Times New Roman" w:cs="Times New Roman"/>
          <w:sz w:val="24"/>
          <w:szCs w:val="24"/>
        </w:rPr>
      </w:pPr>
    </w:p>
    <w:p w:rsidR="002213A4" w:rsidRDefault="001C6540">
      <w:pPr>
        <w:pStyle w:val="Heading1"/>
        <w:spacing w:before="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CONCLUSION GENERALE</w:t>
      </w:r>
    </w:p>
    <w:p w:rsidR="002213A4" w:rsidRDefault="002213A4">
      <w:pPr>
        <w:spacing w:after="0"/>
        <w:rPr>
          <w:sz w:val="10"/>
        </w:rPr>
      </w:pPr>
    </w:p>
    <w:p w:rsidR="002213A4" w:rsidRDefault="001C6540" w:rsidP="003016FE">
      <w:pPr>
        <w:pStyle w:val="NormalWeb"/>
        <w:spacing w:before="0" w:after="0"/>
        <w:jc w:val="both"/>
        <w:rPr>
          <w:sz w:val="22"/>
        </w:rPr>
      </w:pPr>
      <w:r>
        <w:rPr>
          <w:sz w:val="22"/>
        </w:rPr>
        <w:t xml:space="preserve">Durant cette recherche, nous nous sommes intéressés à travers cette recherche  scientifique à faire une étude sur la mise en place d’un outil informatique permettant d’aider  les services concernés à localiser l’auteur de l’infraction afin de protéger les personnes et ses biens , nous avons étude cette installation des caméras de surveillance  et les relier à un  module intelligent centralisé qui gère l’ensemble de vidéos capter  en fonction de la programmation, une certaine signalisation sera prévue. La présence d’une ligne téléphonique permet au </w:t>
      </w:r>
      <w:r>
        <w:rPr>
          <w:sz w:val="22"/>
        </w:rPr>
        <w:lastRenderedPageBreak/>
        <w:t>système suivre les traces suite à l’interconnexion du système à l’Internet, les administrateurs de sites web sont informés par les vidéo enregistre. Nous avons essayé de donner quelques définitions susceptibles d'élucider notre sujet. En plus de cela, nous avons passé en revue quelques notions sur l’infraction. Enfin, nous avons vu à long et à large comment par la géolocalisation en utilisant la vidéosurveillance nous pouvons arriver à identifier l’auteur de l’infraction et nous avons donné quelques exemples de fichiers déjà construit dans l’autre cieux qui ont permis de conduite à la constitution d’un dossier bien renseigné sur l’auteur de l’infraction tout en prévoyant notre logiciel mise en place qui pourra aider le service de la sécurité dans la ville de Kananga. En outre, nous avons illustré les composants matériels et logiciels qui sont utilisés dans l’installation de dispositifs, leur configuration et la maquette qui est une structure générale de l’installation. Cette étude est fait malgré le temps qui nous a été repartie pour le reste nous lancions appel aux autorités urbaine de s'organiser particulièrement le service spécialisé du gouvernement pour la réalisation de travaux d'installation  d'entrer en contact avec la société ou l'agence des ingénieurs  car il nécessite de normes dépenses et il faut le moyen.</w:t>
      </w:r>
    </w:p>
    <w:p w:rsidR="002213A4" w:rsidRDefault="002213A4">
      <w:pPr>
        <w:pStyle w:val="NormalWeb"/>
        <w:spacing w:before="0" w:after="0"/>
        <w:jc w:val="both"/>
        <w:rPr>
          <w:rStyle w:val="Strong"/>
          <w:sz w:val="12"/>
        </w:rPr>
      </w:pPr>
      <w:bookmarkStart w:id="40" w:name="_Toc281498701"/>
      <w:bookmarkStart w:id="41" w:name="_Toc377340546"/>
      <w:bookmarkStart w:id="42" w:name="toc68"/>
      <w:bookmarkEnd w:id="40"/>
      <w:bookmarkEnd w:id="41"/>
      <w:bookmarkEnd w:id="42"/>
    </w:p>
    <w:p w:rsidR="002213A4" w:rsidRPr="003016FE" w:rsidRDefault="001C6540" w:rsidP="003016FE">
      <w:pPr>
        <w:pStyle w:val="NormalWeb"/>
        <w:spacing w:before="0" w:after="0"/>
        <w:ind w:left="709" w:hanging="709"/>
        <w:rPr>
          <w:rStyle w:val="Strong"/>
        </w:rPr>
      </w:pPr>
      <w:r w:rsidRPr="003016FE">
        <w:rPr>
          <w:rStyle w:val="Strong"/>
        </w:rPr>
        <w:t>BIBLIOGRAPHIE</w:t>
      </w:r>
    </w:p>
    <w:p w:rsidR="002213A4" w:rsidRPr="003016FE" w:rsidRDefault="002213A4" w:rsidP="003016FE">
      <w:pPr>
        <w:pStyle w:val="NormalWeb"/>
        <w:spacing w:before="0" w:after="0"/>
        <w:ind w:left="709" w:hanging="709"/>
        <w:jc w:val="both"/>
        <w:rPr>
          <w:rStyle w:val="Strong"/>
        </w:rPr>
      </w:pPr>
    </w:p>
    <w:p w:rsidR="002213A4" w:rsidRPr="003016FE" w:rsidRDefault="001C6540" w:rsidP="003016FE">
      <w:pPr>
        <w:pStyle w:val="NormalWeb"/>
        <w:numPr>
          <w:ilvl w:val="1"/>
          <w:numId w:val="44"/>
        </w:numPr>
        <w:spacing w:before="0" w:after="0"/>
        <w:ind w:left="709" w:hanging="709"/>
        <w:jc w:val="both"/>
      </w:pPr>
      <w:r w:rsidRPr="003016FE">
        <w:rPr>
          <w:rStyle w:val="Strong"/>
          <w:b w:val="0"/>
        </w:rPr>
        <w:t>Assani Mpoyo</w:t>
      </w:r>
      <w:r w:rsidRPr="003016FE">
        <w:t>, « </w:t>
      </w:r>
      <w:r w:rsidRPr="003016FE">
        <w:rPr>
          <w:i/>
        </w:rPr>
        <w:t>Notes de cours d'introduction à la rechercher scientifique </w:t>
      </w:r>
      <w:r w:rsidRPr="003016FE">
        <w:t>», 2</w:t>
      </w:r>
      <w:r w:rsidRPr="003016FE">
        <w:rPr>
          <w:vertAlign w:val="superscript"/>
        </w:rPr>
        <w:t>ème</w:t>
      </w:r>
      <w:r w:rsidRPr="003016FE">
        <w:t xml:space="preserve"> graduat, Faculté de Droit, UNIKIN, 2006 - 2007.</w:t>
      </w:r>
    </w:p>
    <w:p w:rsidR="002213A4" w:rsidRPr="003016FE" w:rsidRDefault="001C6540" w:rsidP="003016FE">
      <w:pPr>
        <w:pStyle w:val="NormalWeb"/>
        <w:numPr>
          <w:ilvl w:val="1"/>
          <w:numId w:val="44"/>
        </w:numPr>
        <w:spacing w:before="0" w:after="0"/>
        <w:ind w:left="709" w:hanging="709"/>
        <w:jc w:val="both"/>
      </w:pPr>
      <w:r w:rsidRPr="003016FE">
        <w:rPr>
          <w:rStyle w:val="Strong"/>
          <w:b w:val="0"/>
        </w:rPr>
        <w:t>Bernard (B), Haritini (M)</w:t>
      </w:r>
      <w:r w:rsidRPr="003016FE">
        <w:t> ; « </w:t>
      </w:r>
      <w:r w:rsidRPr="003016FE">
        <w:rPr>
          <w:i/>
        </w:rPr>
        <w:t>Droit Pénal Général et Procédure Pénale</w:t>
      </w:r>
      <w:r w:rsidRPr="003016FE">
        <w:t> », Dalloz, Paris, 2004.</w:t>
      </w:r>
    </w:p>
    <w:p w:rsidR="002213A4" w:rsidRPr="003016FE" w:rsidRDefault="001C6540" w:rsidP="003016FE">
      <w:pPr>
        <w:pStyle w:val="NormalWeb"/>
        <w:numPr>
          <w:ilvl w:val="1"/>
          <w:numId w:val="44"/>
        </w:numPr>
        <w:spacing w:before="0" w:after="0"/>
        <w:ind w:left="709" w:hanging="709"/>
        <w:jc w:val="both"/>
      </w:pPr>
      <w:r w:rsidRPr="003016FE">
        <w:t>Bernadette L, « </w:t>
      </w:r>
      <w:r w:rsidRPr="003016FE">
        <w:rPr>
          <w:i/>
        </w:rPr>
        <w:t>les Systèmes d’’information Géographiques et ArcVieux</w:t>
      </w:r>
      <w:r w:rsidRPr="003016FE">
        <w:t> », éd. ENSA, Paris, 2008</w:t>
      </w:r>
    </w:p>
    <w:p w:rsidR="002213A4" w:rsidRPr="003016FE" w:rsidRDefault="001C6540" w:rsidP="003016FE">
      <w:pPr>
        <w:pStyle w:val="NormalWeb"/>
        <w:numPr>
          <w:ilvl w:val="1"/>
          <w:numId w:val="44"/>
        </w:numPr>
        <w:spacing w:before="0" w:after="0"/>
        <w:ind w:left="709" w:hanging="709"/>
        <w:jc w:val="both"/>
      </w:pPr>
      <w:r w:rsidRPr="003016FE">
        <w:rPr>
          <w:rStyle w:val="Strong"/>
          <w:b w:val="0"/>
        </w:rPr>
        <w:t>Bouzat (P) &amp; Pinatel (J)</w:t>
      </w:r>
      <w:r w:rsidRPr="003016FE">
        <w:t> ; « </w:t>
      </w:r>
      <w:r w:rsidRPr="003016FE">
        <w:rPr>
          <w:i/>
        </w:rPr>
        <w:t>Traité de droit pénal et de Criminologie</w:t>
      </w:r>
      <w:r w:rsidRPr="003016FE">
        <w:t> », Tome II., Bouzat, 2</w:t>
      </w:r>
      <w:r w:rsidRPr="003016FE">
        <w:rPr>
          <w:vertAlign w:val="superscript"/>
        </w:rPr>
        <w:t>ème</w:t>
      </w:r>
      <w:r w:rsidRPr="003016FE">
        <w:t xml:space="preserve"> éd, Dalloz, Paris, 1970.</w:t>
      </w:r>
    </w:p>
    <w:p w:rsidR="002213A4" w:rsidRPr="003016FE" w:rsidRDefault="001C6540" w:rsidP="003016FE">
      <w:pPr>
        <w:pStyle w:val="NormalWeb"/>
        <w:numPr>
          <w:ilvl w:val="1"/>
          <w:numId w:val="44"/>
        </w:numPr>
        <w:spacing w:before="0" w:after="0"/>
        <w:ind w:left="709" w:hanging="709"/>
        <w:jc w:val="both"/>
      </w:pPr>
      <w:r w:rsidRPr="003016FE">
        <w:rPr>
          <w:rStyle w:val="Strong"/>
          <w:b w:val="0"/>
        </w:rPr>
        <w:t>Carbonnier </w:t>
      </w:r>
      <w:r w:rsidRPr="003016FE">
        <w:t>; « </w:t>
      </w:r>
      <w:r w:rsidRPr="003016FE">
        <w:rPr>
          <w:i/>
        </w:rPr>
        <w:t>Instruction criminelle</w:t>
      </w:r>
      <w:r w:rsidRPr="003016FE">
        <w:t> », Paris, 1937.</w:t>
      </w:r>
    </w:p>
    <w:p w:rsidR="002213A4" w:rsidRPr="003016FE" w:rsidRDefault="001C6540" w:rsidP="003016FE">
      <w:pPr>
        <w:pStyle w:val="NormalWeb"/>
        <w:numPr>
          <w:ilvl w:val="1"/>
          <w:numId w:val="44"/>
        </w:numPr>
        <w:spacing w:before="0" w:after="0"/>
        <w:ind w:left="709" w:hanging="709"/>
        <w:jc w:val="both"/>
      </w:pPr>
      <w:r w:rsidRPr="003016FE">
        <w:rPr>
          <w:rStyle w:val="Strong"/>
          <w:b w:val="0"/>
        </w:rPr>
        <w:t>Christian Engo Assouma,</w:t>
      </w:r>
      <w:r w:rsidRPr="003016FE">
        <w:t xml:space="preserve"> « </w:t>
      </w:r>
      <w:r w:rsidRPr="003016FE">
        <w:rPr>
          <w:i/>
        </w:rPr>
        <w:t>Les garanties d'impartialité du juge dans le code de procédure pénale</w:t>
      </w:r>
      <w:r w:rsidRPr="003016FE">
        <w:t> » ; Mémoire de Fin de Cycle, Année 2007.</w:t>
      </w:r>
    </w:p>
    <w:p w:rsidR="002213A4" w:rsidRPr="003016FE" w:rsidRDefault="001C6540" w:rsidP="003016FE">
      <w:pPr>
        <w:pStyle w:val="NormalWeb"/>
        <w:numPr>
          <w:ilvl w:val="1"/>
          <w:numId w:val="44"/>
        </w:numPr>
        <w:spacing w:before="0" w:after="0"/>
        <w:ind w:left="709" w:hanging="709"/>
        <w:jc w:val="both"/>
      </w:pPr>
      <w:r w:rsidRPr="003016FE">
        <w:rPr>
          <w:rStyle w:val="Strong"/>
          <w:b w:val="0"/>
        </w:rPr>
        <w:t>Debove (F) Et Falleti (F)</w:t>
      </w:r>
      <w:r w:rsidRPr="003016FE">
        <w:t> ; « </w:t>
      </w:r>
      <w:r w:rsidRPr="003016FE">
        <w:rPr>
          <w:i/>
        </w:rPr>
        <w:t>Précis de droit pénale général et de Procédure pénale</w:t>
      </w:r>
      <w:r w:rsidRPr="003016FE">
        <w:t> », PUF, 2001.</w:t>
      </w:r>
    </w:p>
    <w:p w:rsidR="002213A4" w:rsidRPr="003016FE" w:rsidRDefault="001C6540" w:rsidP="003016FE">
      <w:pPr>
        <w:pStyle w:val="NormalWeb"/>
        <w:numPr>
          <w:ilvl w:val="1"/>
          <w:numId w:val="44"/>
        </w:numPr>
        <w:spacing w:before="0" w:after="0"/>
        <w:ind w:left="709" w:hanging="709"/>
        <w:jc w:val="both"/>
      </w:pPr>
      <w:r w:rsidRPr="003016FE">
        <w:t>Décret du 06 Août 1959 mis à jour au 10 décembre 2006 portant code de procédure pénale congolaise tel que modifié et complété à ce jour ;</w:t>
      </w:r>
    </w:p>
    <w:p w:rsidR="002213A4" w:rsidRPr="003016FE" w:rsidRDefault="001C6540" w:rsidP="003016FE">
      <w:pPr>
        <w:pStyle w:val="NormalWeb"/>
        <w:numPr>
          <w:ilvl w:val="1"/>
          <w:numId w:val="44"/>
        </w:numPr>
        <w:spacing w:before="0" w:after="0"/>
        <w:ind w:left="709" w:hanging="709"/>
        <w:jc w:val="both"/>
      </w:pPr>
      <w:r w:rsidRPr="003016FE">
        <w:t>DENEGRE J &amp; F. SALGE, « </w:t>
      </w:r>
      <w:r w:rsidRPr="003016FE">
        <w:rPr>
          <w:i/>
        </w:rPr>
        <w:t>Les Systèmes d’Information Géographiques</w:t>
      </w:r>
      <w:r w:rsidRPr="003016FE">
        <w:t> », éd. P.U.F, Paris, 2004</w:t>
      </w:r>
    </w:p>
    <w:p w:rsidR="002213A4" w:rsidRPr="003016FE" w:rsidRDefault="001C6540" w:rsidP="003016FE">
      <w:pPr>
        <w:pStyle w:val="NormalWeb"/>
        <w:numPr>
          <w:ilvl w:val="1"/>
          <w:numId w:val="44"/>
        </w:numPr>
        <w:spacing w:before="0" w:after="0"/>
        <w:ind w:left="709" w:hanging="709"/>
        <w:jc w:val="both"/>
      </w:pPr>
      <w:r w:rsidRPr="003016FE">
        <w:rPr>
          <w:rStyle w:val="Strong"/>
          <w:b w:val="0"/>
        </w:rPr>
        <w:t>François (F)</w:t>
      </w:r>
      <w:r w:rsidRPr="003016FE">
        <w:t> ; Manuel de Procédure pénale, 6</w:t>
      </w:r>
      <w:r w:rsidRPr="003016FE">
        <w:rPr>
          <w:vertAlign w:val="superscript"/>
        </w:rPr>
        <w:t>ème</w:t>
      </w:r>
      <w:r w:rsidRPr="003016FE">
        <w:t xml:space="preserve"> éd, Dalloz,  2005. </w:t>
      </w:r>
    </w:p>
    <w:p w:rsidR="002213A4" w:rsidRPr="003016FE" w:rsidRDefault="001C6540" w:rsidP="003016FE">
      <w:pPr>
        <w:pStyle w:val="NormalWeb"/>
        <w:numPr>
          <w:ilvl w:val="1"/>
          <w:numId w:val="44"/>
        </w:numPr>
        <w:spacing w:before="0" w:after="0"/>
        <w:ind w:left="709" w:hanging="709"/>
        <w:jc w:val="both"/>
      </w:pPr>
      <w:r w:rsidRPr="003016FE">
        <w:rPr>
          <w:rStyle w:val="Strong"/>
          <w:b w:val="0"/>
        </w:rPr>
        <w:t>Frederic (D) &amp; François Le Gunehec</w:t>
      </w:r>
      <w:r w:rsidRPr="003016FE">
        <w:t> ; « </w:t>
      </w:r>
      <w:r w:rsidRPr="003016FE">
        <w:rPr>
          <w:i/>
        </w:rPr>
        <w:t>Droit pénal Général</w:t>
      </w:r>
      <w:r w:rsidRPr="003016FE">
        <w:t> », 2</w:t>
      </w:r>
      <w:r w:rsidRPr="003016FE">
        <w:rPr>
          <w:vertAlign w:val="superscript"/>
        </w:rPr>
        <w:t>ème</w:t>
      </w:r>
      <w:r w:rsidRPr="003016FE">
        <w:t xml:space="preserve"> éd, Economica, Paris, 2003.</w:t>
      </w:r>
    </w:p>
    <w:p w:rsidR="002213A4" w:rsidRPr="003016FE" w:rsidRDefault="001C6540" w:rsidP="003016FE">
      <w:pPr>
        <w:pStyle w:val="NormalWeb"/>
        <w:numPr>
          <w:ilvl w:val="1"/>
          <w:numId w:val="44"/>
        </w:numPr>
        <w:spacing w:before="0" w:after="0"/>
        <w:ind w:left="709" w:hanging="709"/>
        <w:jc w:val="both"/>
      </w:pPr>
      <w:r w:rsidRPr="003016FE">
        <w:rPr>
          <w:rStyle w:val="Strong"/>
          <w:b w:val="0"/>
        </w:rPr>
        <w:t>Guerry (C)</w:t>
      </w:r>
      <w:r w:rsidRPr="003016FE">
        <w:t> ; « </w:t>
      </w:r>
      <w:r w:rsidRPr="003016FE">
        <w:rPr>
          <w:i/>
        </w:rPr>
        <w:t>La détention Provisoire</w:t>
      </w:r>
      <w:r w:rsidRPr="003016FE">
        <w:t> », 2</w:t>
      </w:r>
      <w:r w:rsidRPr="003016FE">
        <w:rPr>
          <w:vertAlign w:val="superscript"/>
        </w:rPr>
        <w:t>ème</w:t>
      </w:r>
      <w:r w:rsidRPr="003016FE">
        <w:t xml:space="preserve"> éd, Dalloz, 2001.</w:t>
      </w:r>
    </w:p>
    <w:p w:rsidR="002213A4" w:rsidRPr="003016FE" w:rsidRDefault="00916660" w:rsidP="003016FE">
      <w:pPr>
        <w:pStyle w:val="NormalWeb"/>
        <w:numPr>
          <w:ilvl w:val="1"/>
          <w:numId w:val="44"/>
        </w:numPr>
        <w:spacing w:before="0" w:after="0"/>
        <w:ind w:left="709" w:hanging="709"/>
        <w:jc w:val="both"/>
      </w:pPr>
      <w:hyperlink r:id="rId32" w:history="1">
        <w:r w:rsidR="001C6540" w:rsidRPr="003016FE">
          <w:t>http://eagleeyescctv.com/soft.aspx?SoftID=s08</w:t>
        </w:r>
      </w:hyperlink>
    </w:p>
    <w:p w:rsidR="002213A4" w:rsidRPr="003016FE" w:rsidRDefault="00916660" w:rsidP="003016FE">
      <w:pPr>
        <w:pStyle w:val="NormalWeb"/>
        <w:numPr>
          <w:ilvl w:val="1"/>
          <w:numId w:val="44"/>
        </w:numPr>
        <w:spacing w:before="0" w:after="0"/>
        <w:ind w:left="709" w:hanging="709"/>
        <w:jc w:val="both"/>
      </w:pPr>
      <w:hyperlink r:id="rId33" w:history="1">
        <w:r w:rsidR="001C6540" w:rsidRPr="003016FE">
          <w:t>http://www.iptecworld.com/index.php?option=comcontent&amp;view=article&amp;id=87&amp;Itemid=</w:t>
        </w:r>
      </w:hyperlink>
      <w:r w:rsidR="001C6540" w:rsidRPr="003016FE">
        <w:t xml:space="preserve"> 97 </w:t>
      </w:r>
    </w:p>
    <w:p w:rsidR="002213A4" w:rsidRPr="003016FE" w:rsidRDefault="00916660" w:rsidP="003016FE">
      <w:pPr>
        <w:pStyle w:val="NormalWeb"/>
        <w:numPr>
          <w:ilvl w:val="1"/>
          <w:numId w:val="44"/>
        </w:numPr>
        <w:spacing w:before="0" w:after="0"/>
        <w:ind w:left="709" w:hanging="709"/>
        <w:jc w:val="both"/>
      </w:pPr>
      <w:hyperlink r:id="rId34" w:history="1">
        <w:r w:rsidR="001C6540" w:rsidRPr="003016FE">
          <w:t>http://www.telesatellite.com/lexique/index.asp?terme=Balayage+progressif++et+entrelac%</w:t>
        </w:r>
      </w:hyperlink>
      <w:r w:rsidR="001C6540" w:rsidRPr="003016FE">
        <w:t xml:space="preserve"> E9</w:t>
      </w:r>
    </w:p>
    <w:p w:rsidR="002213A4" w:rsidRPr="003016FE" w:rsidRDefault="001C6540" w:rsidP="003016FE">
      <w:pPr>
        <w:pStyle w:val="NormalWeb"/>
        <w:numPr>
          <w:ilvl w:val="1"/>
          <w:numId w:val="44"/>
        </w:numPr>
        <w:spacing w:before="0" w:after="0"/>
        <w:ind w:left="709" w:hanging="709"/>
        <w:jc w:val="both"/>
      </w:pPr>
      <w:r w:rsidRPr="003016FE">
        <w:rPr>
          <w:rStyle w:val="Strong"/>
          <w:b w:val="0"/>
        </w:rPr>
        <w:t>J.P. Fofe Djofa (M)</w:t>
      </w:r>
      <w:r w:rsidRPr="003016FE">
        <w:t> ; « </w:t>
      </w:r>
      <w:r w:rsidRPr="003016FE">
        <w:rPr>
          <w:i/>
        </w:rPr>
        <w:t>Justice Pénale et réalités sociales</w:t>
      </w:r>
      <w:r w:rsidRPr="003016FE">
        <w:t> », éd. Le Harmattan, Paris, 2007.</w:t>
      </w:r>
    </w:p>
    <w:p w:rsidR="002213A4" w:rsidRPr="003016FE" w:rsidRDefault="001C6540" w:rsidP="003016FE">
      <w:pPr>
        <w:pStyle w:val="NormalWeb"/>
        <w:numPr>
          <w:ilvl w:val="1"/>
          <w:numId w:val="44"/>
        </w:numPr>
        <w:spacing w:before="0" w:after="0"/>
        <w:ind w:left="709" w:hanging="709"/>
        <w:jc w:val="both"/>
      </w:pPr>
      <w:r w:rsidRPr="003016FE">
        <w:rPr>
          <w:rStyle w:val="Strong"/>
          <w:b w:val="0"/>
        </w:rPr>
        <w:t>Jacques (B) &amp; Anne Marie (S)</w:t>
      </w:r>
      <w:r w:rsidRPr="003016FE">
        <w:t> ; « </w:t>
      </w:r>
      <w:r w:rsidRPr="003016FE">
        <w:rPr>
          <w:i/>
        </w:rPr>
        <w:t>Droit Pénal et Procédure Pénale</w:t>
      </w:r>
      <w:r w:rsidRPr="003016FE">
        <w:t> », 6</w:t>
      </w:r>
      <w:r w:rsidRPr="003016FE">
        <w:rPr>
          <w:vertAlign w:val="superscript"/>
        </w:rPr>
        <w:t>ème</w:t>
      </w:r>
      <w:r w:rsidRPr="003016FE">
        <w:t xml:space="preserve"> éd, Dalloz, Paris I, 2003.</w:t>
      </w:r>
    </w:p>
    <w:p w:rsidR="002213A4" w:rsidRPr="003016FE" w:rsidRDefault="001C6540" w:rsidP="003016FE">
      <w:pPr>
        <w:pStyle w:val="NormalWeb"/>
        <w:numPr>
          <w:ilvl w:val="1"/>
          <w:numId w:val="44"/>
        </w:numPr>
        <w:spacing w:before="0" w:after="0"/>
        <w:ind w:left="709" w:hanging="709"/>
        <w:jc w:val="both"/>
      </w:pPr>
      <w:r w:rsidRPr="003016FE">
        <w:rPr>
          <w:rStyle w:val="Strong"/>
          <w:b w:val="0"/>
        </w:rPr>
        <w:t>Jacques (B)</w:t>
      </w:r>
      <w:r w:rsidRPr="003016FE">
        <w:t> ; « </w:t>
      </w:r>
      <w:r w:rsidRPr="003016FE">
        <w:rPr>
          <w:i/>
        </w:rPr>
        <w:t>Droit pénal, Procédure Pénale</w:t>
      </w:r>
      <w:r w:rsidRPr="003016FE">
        <w:t> », 6</w:t>
      </w:r>
      <w:r w:rsidRPr="003016FE">
        <w:rPr>
          <w:vertAlign w:val="superscript"/>
        </w:rPr>
        <w:t>ème</w:t>
      </w:r>
      <w:r w:rsidRPr="003016FE">
        <w:t xml:space="preserve"> éd, Dalloz, 2008.</w:t>
      </w:r>
    </w:p>
    <w:p w:rsidR="002213A4" w:rsidRPr="003016FE" w:rsidRDefault="001C6540" w:rsidP="003016FE">
      <w:pPr>
        <w:pStyle w:val="NormalWeb"/>
        <w:numPr>
          <w:ilvl w:val="1"/>
          <w:numId w:val="44"/>
        </w:numPr>
        <w:spacing w:before="0" w:after="0"/>
        <w:ind w:left="709" w:hanging="709"/>
        <w:jc w:val="both"/>
      </w:pPr>
      <w:r w:rsidRPr="003016FE">
        <w:rPr>
          <w:rStyle w:val="Strong"/>
          <w:b w:val="0"/>
        </w:rPr>
        <w:t>Kilala -Pene-Amuna (G)</w:t>
      </w:r>
      <w:r w:rsidRPr="003016FE">
        <w:t>; « </w:t>
      </w:r>
      <w:r w:rsidRPr="003016FE">
        <w:rPr>
          <w:i/>
        </w:rPr>
        <w:t>Les attributions du Ministère Public et Procédure pénale</w:t>
      </w:r>
      <w:r w:rsidRPr="003016FE">
        <w:t> », Tome I, éd. AMUNA, Kinshasa 2006 ;</w:t>
      </w:r>
    </w:p>
    <w:p w:rsidR="002213A4" w:rsidRPr="003016FE" w:rsidRDefault="001C6540" w:rsidP="003016FE">
      <w:pPr>
        <w:pStyle w:val="NormalWeb"/>
        <w:numPr>
          <w:ilvl w:val="1"/>
          <w:numId w:val="44"/>
        </w:numPr>
        <w:spacing w:before="0" w:after="0"/>
        <w:ind w:left="709" w:hanging="709"/>
        <w:jc w:val="both"/>
      </w:pPr>
      <w:r w:rsidRPr="003016FE">
        <w:rPr>
          <w:rStyle w:val="Strong"/>
          <w:b w:val="0"/>
        </w:rPr>
        <w:lastRenderedPageBreak/>
        <w:t>Kisaka - Kia- Ngoy</w:t>
      </w:r>
      <w:r w:rsidRPr="003016FE">
        <w:t> ; « </w:t>
      </w:r>
      <w:r w:rsidRPr="003016FE">
        <w:rPr>
          <w:i/>
        </w:rPr>
        <w:t>Cours d'Organisation et Compétence Judicaire</w:t>
      </w:r>
      <w:r w:rsidRPr="003016FE">
        <w:t> », Tome II, Année Académique 1985 - 1986, Fac. Droit, 1</w:t>
      </w:r>
      <w:r w:rsidRPr="003016FE">
        <w:rPr>
          <w:vertAlign w:val="superscript"/>
        </w:rPr>
        <w:t>er</w:t>
      </w:r>
      <w:r w:rsidRPr="003016FE">
        <w:t xml:space="preserve"> graduat/UNIKIN, p.128</w:t>
      </w:r>
    </w:p>
    <w:p w:rsidR="002213A4" w:rsidRPr="003016FE" w:rsidRDefault="001C6540" w:rsidP="003016FE">
      <w:pPr>
        <w:pStyle w:val="NormalWeb"/>
        <w:numPr>
          <w:ilvl w:val="1"/>
          <w:numId w:val="44"/>
        </w:numPr>
        <w:spacing w:before="0" w:after="0"/>
        <w:ind w:left="709" w:hanging="709"/>
        <w:jc w:val="both"/>
      </w:pPr>
      <w:r w:rsidRPr="003016FE">
        <w:t>La constitution de la République démocratique du Congo du 18 février 2006, n°spécial 47</w:t>
      </w:r>
      <w:r w:rsidRPr="003016FE">
        <w:rPr>
          <w:vertAlign w:val="superscript"/>
        </w:rPr>
        <w:t>ème</w:t>
      </w:r>
      <w:r w:rsidRPr="003016FE">
        <w:t xml:space="preserve"> année ;</w:t>
      </w:r>
    </w:p>
    <w:p w:rsidR="002213A4" w:rsidRPr="003016FE" w:rsidRDefault="001C6540" w:rsidP="003016FE">
      <w:pPr>
        <w:pStyle w:val="NormalWeb"/>
        <w:numPr>
          <w:ilvl w:val="1"/>
          <w:numId w:val="44"/>
        </w:numPr>
        <w:spacing w:before="0" w:after="0"/>
        <w:ind w:left="709" w:hanging="709"/>
        <w:jc w:val="both"/>
      </w:pPr>
      <w:r w:rsidRPr="003016FE">
        <w:t>La Déclaration Universelle de Droit de l'homme du 10/12/ 1948 ;</w:t>
      </w:r>
    </w:p>
    <w:p w:rsidR="002213A4" w:rsidRPr="003016FE" w:rsidRDefault="001C6540" w:rsidP="003016FE">
      <w:pPr>
        <w:pStyle w:val="NormalWeb"/>
        <w:numPr>
          <w:ilvl w:val="1"/>
          <w:numId w:val="44"/>
        </w:numPr>
        <w:spacing w:before="0" w:after="0"/>
        <w:ind w:left="709" w:hanging="709"/>
        <w:jc w:val="both"/>
      </w:pPr>
      <w:r w:rsidRPr="003016FE">
        <w:rPr>
          <w:rStyle w:val="Strong"/>
          <w:b w:val="0"/>
        </w:rPr>
        <w:t>Larguier</w:t>
      </w:r>
      <w:r w:rsidRPr="003016FE">
        <w:t> (J) ; « </w:t>
      </w:r>
      <w:r w:rsidRPr="003016FE">
        <w:rPr>
          <w:i/>
        </w:rPr>
        <w:t>Procédure Pénale</w:t>
      </w:r>
      <w:r w:rsidRPr="003016FE">
        <w:t> », 19</w:t>
      </w:r>
      <w:r w:rsidRPr="003016FE">
        <w:rPr>
          <w:vertAlign w:val="superscript"/>
        </w:rPr>
        <w:t>ème</w:t>
      </w:r>
      <w:r w:rsidRPr="003016FE">
        <w:t xml:space="preserve"> éd, Dalloz, Memento, 2003.</w:t>
      </w:r>
    </w:p>
    <w:p w:rsidR="002213A4" w:rsidRPr="003016FE" w:rsidRDefault="001C6540" w:rsidP="003016FE">
      <w:pPr>
        <w:pStyle w:val="NormalWeb"/>
        <w:numPr>
          <w:ilvl w:val="1"/>
          <w:numId w:val="44"/>
        </w:numPr>
        <w:spacing w:before="0" w:after="0"/>
        <w:ind w:left="709" w:hanging="709"/>
        <w:jc w:val="both"/>
      </w:pPr>
      <w:r w:rsidRPr="003016FE">
        <w:rPr>
          <w:rStyle w:val="Strong"/>
          <w:b w:val="0"/>
        </w:rPr>
        <w:t>Likulia Bolongo (N)</w:t>
      </w:r>
      <w:r w:rsidRPr="003016FE">
        <w:t> ; « </w:t>
      </w:r>
      <w:r w:rsidRPr="003016FE">
        <w:rPr>
          <w:i/>
        </w:rPr>
        <w:t>Droit Pénal spécial Zaïrois</w:t>
      </w:r>
      <w:r w:rsidRPr="003016FE">
        <w:t> », éd, LDJ, Paris, 1976.</w:t>
      </w:r>
    </w:p>
    <w:p w:rsidR="002213A4" w:rsidRPr="003016FE" w:rsidRDefault="001C6540" w:rsidP="003016FE">
      <w:pPr>
        <w:pStyle w:val="NormalWeb"/>
        <w:numPr>
          <w:ilvl w:val="1"/>
          <w:numId w:val="44"/>
        </w:numPr>
        <w:spacing w:before="0" w:after="0"/>
        <w:ind w:left="709" w:hanging="709"/>
        <w:jc w:val="both"/>
        <w:rPr>
          <w:rStyle w:val="Strong"/>
          <w:b w:val="0"/>
          <w:bCs w:val="0"/>
        </w:rPr>
      </w:pPr>
      <w:r w:rsidRPr="003016FE">
        <w:rPr>
          <w:rStyle w:val="Strong"/>
          <w:b w:val="0"/>
        </w:rPr>
        <w:t>Luzolo Bambi Lessa</w:t>
      </w:r>
      <w:r w:rsidRPr="003016FE">
        <w:t>, « </w:t>
      </w:r>
      <w:r w:rsidRPr="003016FE">
        <w:rPr>
          <w:i/>
        </w:rPr>
        <w:t>Note de cours de procédure pénale</w:t>
      </w:r>
      <w:r w:rsidRPr="003016FE">
        <w:t> », Faculté de droit, UNIKIN/2008- 2009.</w:t>
      </w:r>
    </w:p>
    <w:p w:rsidR="002213A4" w:rsidRPr="003016FE" w:rsidRDefault="001C6540" w:rsidP="003016FE">
      <w:pPr>
        <w:pStyle w:val="NormalWeb"/>
        <w:numPr>
          <w:ilvl w:val="1"/>
          <w:numId w:val="44"/>
        </w:numPr>
        <w:spacing w:before="0" w:after="0"/>
        <w:ind w:left="709" w:hanging="709"/>
        <w:jc w:val="both"/>
      </w:pPr>
      <w:r w:rsidRPr="003016FE">
        <w:rPr>
          <w:rStyle w:val="Strong"/>
          <w:b w:val="0"/>
        </w:rPr>
        <w:t>Mme Michel Laure (R)</w:t>
      </w:r>
      <w:r w:rsidRPr="003016FE">
        <w:t>, « </w:t>
      </w:r>
      <w:r w:rsidRPr="003016FE">
        <w:rPr>
          <w:i/>
        </w:rPr>
        <w:t>Manuel de Procédure Pénale</w:t>
      </w:r>
      <w:r w:rsidRPr="003016FE">
        <w:t> », 1</w:t>
      </w:r>
      <w:r w:rsidRPr="003016FE">
        <w:rPr>
          <w:vertAlign w:val="superscript"/>
        </w:rPr>
        <w:t>er</w:t>
      </w:r>
      <w:r w:rsidRPr="003016FE">
        <w:t xml:space="preserve"> éd, PUF, Paris, 2003</w:t>
      </w:r>
    </w:p>
    <w:p w:rsidR="002213A4" w:rsidRPr="003016FE" w:rsidRDefault="001C6540" w:rsidP="003016FE">
      <w:pPr>
        <w:pStyle w:val="NormalWeb"/>
        <w:numPr>
          <w:ilvl w:val="1"/>
          <w:numId w:val="44"/>
        </w:numPr>
        <w:spacing w:before="0" w:after="0"/>
        <w:ind w:left="709" w:hanging="709"/>
        <w:jc w:val="both"/>
      </w:pPr>
      <w:r w:rsidRPr="003016FE">
        <w:t>Merle R. &amp; Vitu A., « </w:t>
      </w:r>
      <w:r w:rsidRPr="003016FE">
        <w:rPr>
          <w:i/>
        </w:rPr>
        <w:t>Traité de droit criminel</w:t>
      </w:r>
      <w:r w:rsidRPr="003016FE">
        <w:t> », Tome I, Paris, Cujas, 1984, p .100</w:t>
      </w:r>
    </w:p>
    <w:p w:rsidR="002213A4" w:rsidRPr="003016FE" w:rsidRDefault="001C6540" w:rsidP="003016FE">
      <w:pPr>
        <w:pStyle w:val="NormalWeb"/>
        <w:numPr>
          <w:ilvl w:val="1"/>
          <w:numId w:val="44"/>
        </w:numPr>
        <w:spacing w:before="0" w:after="0"/>
        <w:ind w:left="709" w:hanging="709"/>
        <w:jc w:val="both"/>
      </w:pPr>
      <w:r w:rsidRPr="003016FE">
        <w:t xml:space="preserve"> M. Gondran &amp; M. Minoux, « </w:t>
      </w:r>
      <w:r w:rsidRPr="003016FE">
        <w:rPr>
          <w:i/>
        </w:rPr>
        <w:t>Graphes et algorithmes »</w:t>
      </w:r>
      <w:r w:rsidRPr="003016FE">
        <w:t>, Paris, Eyrolles, 1984.</w:t>
      </w:r>
    </w:p>
    <w:p w:rsidR="002213A4" w:rsidRPr="003016FE" w:rsidRDefault="001C6540" w:rsidP="003016FE">
      <w:pPr>
        <w:pStyle w:val="NormalWeb"/>
        <w:numPr>
          <w:ilvl w:val="1"/>
          <w:numId w:val="44"/>
        </w:numPr>
        <w:spacing w:before="0" w:after="0"/>
        <w:ind w:left="709" w:hanging="709"/>
        <w:jc w:val="both"/>
      </w:pPr>
      <w:r w:rsidRPr="003016FE">
        <w:rPr>
          <w:rStyle w:val="Strong"/>
          <w:b w:val="0"/>
        </w:rPr>
        <w:t>Nyabirungu Mwene Songa</w:t>
      </w:r>
      <w:r w:rsidRPr="003016FE">
        <w:t> ; « </w:t>
      </w:r>
      <w:r w:rsidRPr="003016FE">
        <w:rPr>
          <w:i/>
        </w:rPr>
        <w:t>Droit Pénal Zaïrois</w:t>
      </w:r>
      <w:r w:rsidRPr="003016FE">
        <w:t> », éd. Droit et Société, Kinshasa, 1995.</w:t>
      </w:r>
    </w:p>
    <w:p w:rsidR="002213A4" w:rsidRPr="003016FE" w:rsidRDefault="001C6540" w:rsidP="003016FE">
      <w:pPr>
        <w:pStyle w:val="NormalWeb"/>
        <w:numPr>
          <w:ilvl w:val="1"/>
          <w:numId w:val="44"/>
        </w:numPr>
        <w:spacing w:before="0" w:after="0"/>
        <w:ind w:left="709" w:hanging="709"/>
        <w:jc w:val="both"/>
      </w:pPr>
      <w:r w:rsidRPr="003016FE">
        <w:t>Ordonnance - loi n°88-056 portant statut des magistrats ;</w:t>
      </w:r>
    </w:p>
    <w:p w:rsidR="002213A4" w:rsidRPr="003016FE" w:rsidRDefault="001C6540" w:rsidP="003016FE">
      <w:pPr>
        <w:pStyle w:val="NormalWeb"/>
        <w:numPr>
          <w:ilvl w:val="1"/>
          <w:numId w:val="44"/>
        </w:numPr>
        <w:spacing w:before="0" w:after="0"/>
        <w:ind w:left="709" w:hanging="709"/>
        <w:jc w:val="both"/>
      </w:pPr>
      <w:r w:rsidRPr="003016FE">
        <w:t xml:space="preserve">Ordonnance -loi n°82-020 du 31 mars 1982 portant Code de l'Organisation et de la Compétence judiciaires. </w:t>
      </w:r>
    </w:p>
    <w:p w:rsidR="002213A4" w:rsidRPr="003016FE" w:rsidRDefault="001C6540" w:rsidP="003016FE">
      <w:pPr>
        <w:pStyle w:val="NormalWeb"/>
        <w:numPr>
          <w:ilvl w:val="1"/>
          <w:numId w:val="44"/>
        </w:numPr>
        <w:spacing w:before="0" w:after="0"/>
        <w:ind w:left="709" w:hanging="709"/>
        <w:jc w:val="both"/>
      </w:pPr>
      <w:r w:rsidRPr="003016FE">
        <w:rPr>
          <w:rStyle w:val="Strong"/>
          <w:b w:val="0"/>
        </w:rPr>
        <w:t>Philipe (B) &amp; Verges (E)</w:t>
      </w:r>
      <w:r w:rsidRPr="003016FE">
        <w:t> ; « </w:t>
      </w:r>
      <w:r w:rsidRPr="003016FE">
        <w:rPr>
          <w:i/>
        </w:rPr>
        <w:t>Travaux dirigés de droit pénal et de procédure pénale</w:t>
      </w:r>
      <w:r w:rsidRPr="003016FE">
        <w:t xml:space="preserve"> », Paris, 2006. </w:t>
      </w:r>
    </w:p>
    <w:p w:rsidR="002213A4" w:rsidRPr="003016FE" w:rsidRDefault="001C6540" w:rsidP="003016FE">
      <w:pPr>
        <w:pStyle w:val="NormalWeb"/>
        <w:numPr>
          <w:ilvl w:val="1"/>
          <w:numId w:val="44"/>
        </w:numPr>
        <w:spacing w:before="0" w:after="0"/>
        <w:ind w:left="709" w:hanging="709"/>
        <w:jc w:val="both"/>
      </w:pPr>
      <w:r w:rsidRPr="003016FE">
        <w:rPr>
          <w:rStyle w:val="Strong"/>
          <w:b w:val="0"/>
        </w:rPr>
        <w:t xml:space="preserve">Pradel </w:t>
      </w:r>
      <w:r w:rsidRPr="003016FE">
        <w:t>(J); - « </w:t>
      </w:r>
      <w:r w:rsidRPr="003016FE">
        <w:rPr>
          <w:i/>
        </w:rPr>
        <w:t>Procédure Pénale</w:t>
      </w:r>
      <w:r w:rsidRPr="003016FE">
        <w:t> », 11</w:t>
      </w:r>
      <w:r w:rsidRPr="003016FE">
        <w:rPr>
          <w:vertAlign w:val="superscript"/>
        </w:rPr>
        <w:t>ème</w:t>
      </w:r>
      <w:r w:rsidRPr="003016FE">
        <w:t xml:space="preserve"> éd, CUJAS, Paris, 2002</w:t>
      </w:r>
    </w:p>
    <w:p w:rsidR="002213A4" w:rsidRPr="003016FE" w:rsidRDefault="001C6540" w:rsidP="003016FE">
      <w:pPr>
        <w:pStyle w:val="NormalWeb"/>
        <w:numPr>
          <w:ilvl w:val="1"/>
          <w:numId w:val="44"/>
        </w:numPr>
        <w:spacing w:before="0" w:after="0"/>
        <w:ind w:left="709" w:hanging="709"/>
        <w:jc w:val="both"/>
      </w:pPr>
      <w:r w:rsidRPr="003016FE">
        <w:rPr>
          <w:rStyle w:val="Strong"/>
          <w:b w:val="0"/>
        </w:rPr>
        <w:t>Rongere (P)</w:t>
      </w:r>
      <w:r w:rsidRPr="003016FE">
        <w:t> : Méthode des Sciences Sociales, éd, Dalloz, Paris, 1971.</w:t>
      </w:r>
    </w:p>
    <w:p w:rsidR="002213A4" w:rsidRPr="003016FE" w:rsidRDefault="001C6540" w:rsidP="003016FE">
      <w:pPr>
        <w:pStyle w:val="NormalWeb"/>
        <w:numPr>
          <w:ilvl w:val="1"/>
          <w:numId w:val="44"/>
        </w:numPr>
        <w:spacing w:before="0" w:after="0"/>
        <w:ind w:left="709" w:hanging="709"/>
        <w:jc w:val="both"/>
      </w:pPr>
      <w:r w:rsidRPr="003016FE">
        <w:rPr>
          <w:rStyle w:val="Strong"/>
          <w:b w:val="0"/>
        </w:rPr>
        <w:t>Saint -Pierre (F)</w:t>
      </w:r>
      <w:r w:rsidRPr="003016FE">
        <w:t> ; « </w:t>
      </w:r>
      <w:r w:rsidRPr="003016FE">
        <w:rPr>
          <w:i/>
        </w:rPr>
        <w:t>Le guide de la défense pénale</w:t>
      </w:r>
      <w:r w:rsidRPr="003016FE">
        <w:t> », 5</w:t>
      </w:r>
      <w:r w:rsidRPr="003016FE">
        <w:rPr>
          <w:vertAlign w:val="superscript"/>
        </w:rPr>
        <w:t>ème</w:t>
      </w:r>
      <w:r w:rsidRPr="003016FE">
        <w:t xml:space="preserve"> éd, Dalloz, 2007.</w:t>
      </w:r>
    </w:p>
    <w:p w:rsidR="002213A4" w:rsidRPr="003016FE" w:rsidRDefault="001C6540" w:rsidP="003016FE">
      <w:pPr>
        <w:pStyle w:val="NormalWeb"/>
        <w:numPr>
          <w:ilvl w:val="1"/>
          <w:numId w:val="44"/>
        </w:numPr>
        <w:spacing w:before="0" w:after="0"/>
        <w:ind w:left="709" w:hanging="709"/>
        <w:jc w:val="both"/>
      </w:pPr>
      <w:r w:rsidRPr="003016FE">
        <w:rPr>
          <w:rStyle w:val="Strong"/>
          <w:b w:val="0"/>
        </w:rPr>
        <w:t>Serge (G) &amp; Jacques (B)</w:t>
      </w:r>
      <w:r w:rsidRPr="003016FE">
        <w:t> ; « </w:t>
      </w:r>
      <w:r w:rsidRPr="003016FE">
        <w:rPr>
          <w:i/>
        </w:rPr>
        <w:t>Procédure pénale</w:t>
      </w:r>
      <w:r w:rsidRPr="003016FE">
        <w:t> », 5</w:t>
      </w:r>
      <w:r w:rsidRPr="003016FE">
        <w:rPr>
          <w:vertAlign w:val="superscript"/>
        </w:rPr>
        <w:t>ème</w:t>
      </w:r>
      <w:r w:rsidRPr="003016FE">
        <w:t xml:space="preserve"> éd, Litec, Paris 2000.</w:t>
      </w:r>
    </w:p>
    <w:p w:rsidR="002213A4" w:rsidRPr="003016FE" w:rsidRDefault="001C6540" w:rsidP="003016FE">
      <w:pPr>
        <w:pStyle w:val="NormalWeb"/>
        <w:numPr>
          <w:ilvl w:val="1"/>
          <w:numId w:val="44"/>
        </w:numPr>
        <w:spacing w:before="0" w:after="0"/>
        <w:ind w:left="709" w:hanging="709"/>
        <w:jc w:val="both"/>
      </w:pPr>
      <w:r w:rsidRPr="003016FE">
        <w:rPr>
          <w:rStyle w:val="Strong"/>
          <w:b w:val="0"/>
        </w:rPr>
        <w:t>Shomba Kinyamba (S)</w:t>
      </w:r>
      <w:r w:rsidRPr="003016FE">
        <w:t> ; « </w:t>
      </w:r>
      <w:r w:rsidRPr="003016FE">
        <w:rPr>
          <w:i/>
        </w:rPr>
        <w:t>Méthodologie de la recherche scientifique</w:t>
      </w:r>
      <w:r w:rsidRPr="003016FE">
        <w:t> », éd. MES, Kinshasa – RDC</w:t>
      </w:r>
    </w:p>
    <w:p w:rsidR="002213A4" w:rsidRPr="003016FE" w:rsidRDefault="001C6540" w:rsidP="003016FE">
      <w:pPr>
        <w:pStyle w:val="NormalWeb"/>
        <w:numPr>
          <w:ilvl w:val="1"/>
          <w:numId w:val="44"/>
        </w:numPr>
        <w:spacing w:before="0" w:after="0"/>
        <w:ind w:left="709" w:hanging="709"/>
        <w:jc w:val="both"/>
      </w:pPr>
      <w:r w:rsidRPr="003016FE">
        <w:t>Soyer JC, « </w:t>
      </w:r>
      <w:r w:rsidRPr="003016FE">
        <w:rPr>
          <w:i/>
        </w:rPr>
        <w:t>Droit pénal et procédure pénale</w:t>
      </w:r>
      <w:r w:rsidRPr="003016FE">
        <w:t> », Paris, LGDJ, 1995, p.127</w:t>
      </w:r>
    </w:p>
    <w:p w:rsidR="002213A4" w:rsidRPr="003016FE" w:rsidRDefault="00916660" w:rsidP="003016FE">
      <w:pPr>
        <w:pStyle w:val="NormalWeb"/>
        <w:numPr>
          <w:ilvl w:val="1"/>
          <w:numId w:val="44"/>
        </w:numPr>
        <w:spacing w:before="0" w:after="0"/>
        <w:ind w:left="709" w:hanging="709"/>
        <w:jc w:val="both"/>
        <w:rPr>
          <w:rStyle w:val="Hyperlink"/>
          <w:color w:val="auto"/>
          <w:u w:val="none"/>
        </w:rPr>
      </w:pPr>
      <w:hyperlink r:id="rId35" w:history="1">
        <w:r w:rsidR="001C6540" w:rsidRPr="003016FE">
          <w:rPr>
            <w:rStyle w:val="Hyperlink"/>
            <w:color w:val="auto"/>
            <w:u w:val="none"/>
          </w:rPr>
          <w:t>www.justice.gouv.fr/art_pix/1_</w:t>
        </w:r>
        <w:r w:rsidR="001C6540" w:rsidRPr="003016FE">
          <w:rPr>
            <w:rStyle w:val="Hyperlink"/>
            <w:bCs/>
            <w:color w:val="auto"/>
            <w:u w:val="none"/>
          </w:rPr>
          <w:t>rapportcrimesenserie</w:t>
        </w:r>
        <w:r w:rsidR="001C6540" w:rsidRPr="003016FE">
          <w:rPr>
            <w:rStyle w:val="Hyperlink"/>
            <w:color w:val="auto"/>
            <w:u w:val="none"/>
          </w:rPr>
          <w:t>.pdf</w:t>
        </w:r>
      </w:hyperlink>
    </w:p>
    <w:p w:rsidR="002213A4" w:rsidRPr="003016FE" w:rsidRDefault="001C6540" w:rsidP="003016FE">
      <w:pPr>
        <w:pStyle w:val="NormalWeb"/>
        <w:numPr>
          <w:ilvl w:val="1"/>
          <w:numId w:val="44"/>
        </w:numPr>
        <w:spacing w:before="0" w:after="0"/>
        <w:ind w:left="709" w:hanging="709"/>
        <w:jc w:val="both"/>
      </w:pPr>
      <w:r w:rsidRPr="003016FE">
        <w:rPr>
          <w:rStyle w:val="Strong"/>
          <w:b w:val="0"/>
        </w:rPr>
        <w:t>Staphani (G) &amp; Levasseur (G)</w:t>
      </w:r>
      <w:r w:rsidRPr="003016FE">
        <w:t> ; « </w:t>
      </w:r>
      <w:r w:rsidRPr="003016FE">
        <w:rPr>
          <w:i/>
        </w:rPr>
        <w:t>Droit Pénal Général</w:t>
      </w:r>
      <w:r w:rsidRPr="003016FE">
        <w:t> », 10</w:t>
      </w:r>
      <w:r w:rsidRPr="003016FE">
        <w:rPr>
          <w:vertAlign w:val="superscript"/>
        </w:rPr>
        <w:t>ème</w:t>
      </w:r>
      <w:r w:rsidRPr="003016FE">
        <w:t xml:space="preserve"> éd. Dalloz, Paris, 1978.</w:t>
      </w:r>
    </w:p>
    <w:p w:rsidR="002213A4" w:rsidRPr="003016FE" w:rsidRDefault="001C6540" w:rsidP="003016FE">
      <w:pPr>
        <w:pStyle w:val="NormalWeb"/>
        <w:numPr>
          <w:ilvl w:val="1"/>
          <w:numId w:val="44"/>
        </w:numPr>
        <w:spacing w:before="0" w:after="0"/>
        <w:ind w:left="709" w:hanging="709"/>
        <w:jc w:val="both"/>
      </w:pPr>
      <w:r w:rsidRPr="003016FE">
        <w:rPr>
          <w:rStyle w:val="Strong"/>
          <w:b w:val="0"/>
        </w:rPr>
        <w:t>Thierry Gare &amp; Catherine(G)</w:t>
      </w:r>
      <w:r w:rsidRPr="003016FE">
        <w:t> ; « </w:t>
      </w:r>
      <w:r w:rsidRPr="003016FE">
        <w:rPr>
          <w:i/>
        </w:rPr>
        <w:t>Droit pénal et procédure pénale</w:t>
      </w:r>
      <w:r w:rsidRPr="003016FE">
        <w:t> », éd. Dalloz, Paris I., 2003.</w:t>
      </w:r>
    </w:p>
    <w:p w:rsidR="002213A4" w:rsidRPr="003016FE" w:rsidRDefault="001C6540" w:rsidP="003016FE">
      <w:pPr>
        <w:pStyle w:val="NormalWeb"/>
        <w:numPr>
          <w:ilvl w:val="1"/>
          <w:numId w:val="44"/>
        </w:numPr>
        <w:spacing w:before="0" w:after="0"/>
        <w:ind w:left="709" w:hanging="709"/>
        <w:jc w:val="both"/>
      </w:pPr>
      <w:r w:rsidRPr="003016FE">
        <w:t>Z. KASENGEDIA MUTUMBE, « </w:t>
      </w:r>
      <w:r w:rsidRPr="003016FE">
        <w:rPr>
          <w:i/>
        </w:rPr>
        <w:t xml:space="preserve">cours d’architecture des systèmes téléinformatique », </w:t>
      </w:r>
      <w:r w:rsidRPr="003016FE">
        <w:t>inédit, 2éme Génie Informatique, ISTA/Kin, 2012-2012,103 pages.</w:t>
      </w:r>
    </w:p>
    <w:p w:rsidR="002213A4" w:rsidRPr="003016FE" w:rsidRDefault="001C6540" w:rsidP="003016FE">
      <w:pPr>
        <w:pStyle w:val="NormalWeb"/>
        <w:numPr>
          <w:ilvl w:val="1"/>
          <w:numId w:val="44"/>
        </w:numPr>
        <w:spacing w:before="0" w:after="0"/>
        <w:ind w:left="709" w:hanging="709"/>
        <w:jc w:val="both"/>
        <w:rPr>
          <w:lang w:val="en-US"/>
        </w:rPr>
      </w:pPr>
      <w:r w:rsidRPr="003016FE">
        <w:rPr>
          <w:lang w:val="en-US"/>
        </w:rPr>
        <w:t>YENDE R. Grevisse et al, “</w:t>
      </w:r>
      <w:r w:rsidRPr="003016FE">
        <w:rPr>
          <w:i/>
          <w:lang w:val="en-US"/>
        </w:rPr>
        <w:t>Operational approach to kernl system protection under Windows Server 2019: Optimization, QoS and Performance</w:t>
      </w:r>
      <w:r w:rsidRPr="003016FE">
        <w:rPr>
          <w:lang w:val="en-US"/>
        </w:rPr>
        <w:t>”, EJCSIT, Vol.11, No.2, pp.70-99, 2023.</w:t>
      </w:r>
    </w:p>
    <w:p w:rsidR="002213A4" w:rsidRPr="003016FE" w:rsidRDefault="001C6540" w:rsidP="003016FE">
      <w:pPr>
        <w:pStyle w:val="NormalWeb"/>
        <w:numPr>
          <w:ilvl w:val="1"/>
          <w:numId w:val="44"/>
        </w:numPr>
        <w:spacing w:before="0" w:after="0"/>
        <w:ind w:left="709" w:hanging="709"/>
        <w:jc w:val="both"/>
      </w:pPr>
      <w:r w:rsidRPr="003016FE">
        <w:t xml:space="preserve">YENDE R. Grevisse et al, “ </w:t>
      </w:r>
      <w:r w:rsidRPr="003016FE">
        <w:rPr>
          <w:i/>
        </w:rPr>
        <w:t xml:space="preserve">Implantation d’un système de suivi des dossiers pénaux basés sur une infrastructure distribuée dans les établissements carcéraux Congolais : Intégration technologique et Reformes judiciaires </w:t>
      </w:r>
      <w:r w:rsidRPr="003016FE">
        <w:t>”, IJEI, Vol.12, No.10, pp.162-183, 2023.</w:t>
      </w:r>
    </w:p>
    <w:sectPr w:rsidR="002213A4" w:rsidRPr="003016FE" w:rsidSect="00E1522A">
      <w:headerReference w:type="default" r:id="rId36"/>
      <w:footerReference w:type="default" r:id="rId37"/>
      <w:pgSz w:w="11906" w:h="16838"/>
      <w:pgMar w:top="1134" w:right="1134" w:bottom="1134"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543" w:rsidRDefault="00746543">
      <w:pPr>
        <w:spacing w:after="0" w:line="240" w:lineRule="auto"/>
      </w:pPr>
      <w:r>
        <w:separator/>
      </w:r>
    </w:p>
  </w:endnote>
  <w:endnote w:type="continuationSeparator" w:id="0">
    <w:p w:rsidR="00746543" w:rsidRDefault="00746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imbusRomNo9L-Regu">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889347"/>
      <w:docPartObj>
        <w:docPartGallery w:val="Page Numbers (Bottom of Page)"/>
        <w:docPartUnique/>
      </w:docPartObj>
    </w:sdtPr>
    <w:sdtEndPr>
      <w:rPr>
        <w:noProof/>
      </w:rPr>
    </w:sdtEndPr>
    <w:sdtContent>
      <w:p w:rsidR="00916660" w:rsidRDefault="00916660">
        <w:pPr>
          <w:pStyle w:val="Footer"/>
          <w:jc w:val="right"/>
        </w:pPr>
        <w:r>
          <w:fldChar w:fldCharType="begin"/>
        </w:r>
        <w:r>
          <w:instrText xml:space="preserve"> PAGE   \* MERGEFORMAT </w:instrText>
        </w:r>
        <w:r>
          <w:fldChar w:fldCharType="separate"/>
        </w:r>
        <w:r w:rsidR="003016FE">
          <w:rPr>
            <w:noProof/>
          </w:rPr>
          <w:t>1</w:t>
        </w:r>
        <w:r>
          <w:rPr>
            <w:noProof/>
          </w:rPr>
          <w:fldChar w:fldCharType="end"/>
        </w:r>
      </w:p>
    </w:sdtContent>
  </w:sdt>
  <w:p w:rsidR="00916660" w:rsidRDefault="0091666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543" w:rsidRDefault="00746543">
      <w:pPr>
        <w:spacing w:after="0" w:line="240" w:lineRule="auto"/>
      </w:pPr>
      <w:r>
        <w:separator/>
      </w:r>
    </w:p>
  </w:footnote>
  <w:footnote w:type="continuationSeparator" w:id="0">
    <w:p w:rsidR="00746543" w:rsidRDefault="00746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660" w:rsidRPr="00AF3BE6" w:rsidRDefault="00916660" w:rsidP="00E1522A">
    <w:pPr>
      <w:tabs>
        <w:tab w:val="center" w:pos="4513"/>
        <w:tab w:val="right" w:pos="9026"/>
      </w:tabs>
      <w:spacing w:after="0" w:line="360" w:lineRule="auto"/>
      <w:jc w:val="right"/>
      <w:rPr>
        <w:rFonts w:ascii="Maiandra GD" w:hAnsi="Maiandra GD"/>
        <w:kern w:val="2"/>
        <w:lang w:val="en-GB"/>
      </w:rPr>
    </w:pPr>
    <w:r w:rsidRPr="00AF3BE6">
      <w:rPr>
        <w:rFonts w:ascii="Maiandra GD" w:hAnsi="Maiandra GD"/>
        <w:kern w:val="2"/>
        <w:lang w:val="en-GB"/>
      </w:rPr>
      <w:t xml:space="preserve">British Journal of Multidisciplinary and Advanced Studies: </w:t>
    </w:r>
  </w:p>
  <w:p w:rsidR="00916660" w:rsidRPr="00AF3BE6" w:rsidRDefault="00916660" w:rsidP="00E1522A">
    <w:pPr>
      <w:tabs>
        <w:tab w:val="center" w:pos="4513"/>
        <w:tab w:val="right" w:pos="9026"/>
      </w:tabs>
      <w:spacing w:after="0" w:line="360" w:lineRule="auto"/>
      <w:jc w:val="right"/>
      <w:rPr>
        <w:rFonts w:ascii="Maiandra GD" w:hAnsi="Maiandra GD"/>
        <w:i/>
        <w:kern w:val="2"/>
        <w:lang w:val="en-GB"/>
      </w:rPr>
    </w:pPr>
    <w:r w:rsidRPr="00AF3BE6">
      <w:rPr>
        <w:rFonts w:ascii="Maiandra GD" w:hAnsi="Maiandra GD"/>
        <w:i/>
        <w:kern w:val="2"/>
        <w:lang w:val="en-GB"/>
      </w:rPr>
      <w:t>Engineer</w:t>
    </w:r>
    <w:r w:rsidR="003016FE">
      <w:rPr>
        <w:rFonts w:ascii="Maiandra GD" w:hAnsi="Maiandra GD"/>
        <w:i/>
        <w:kern w:val="2"/>
        <w:lang w:val="en-GB"/>
      </w:rPr>
      <w:t>ing and Technology, 4(6),1-22</w:t>
    </w:r>
    <w:r w:rsidRPr="00AF3BE6">
      <w:rPr>
        <w:rFonts w:ascii="Maiandra GD" w:hAnsi="Maiandra GD"/>
        <w:i/>
        <w:kern w:val="2"/>
        <w:lang w:val="en-GB"/>
      </w:rPr>
      <w:t>, 2023</w:t>
    </w:r>
  </w:p>
  <w:p w:rsidR="00916660" w:rsidRPr="00AF3BE6" w:rsidRDefault="00916660" w:rsidP="00E1522A">
    <w:pPr>
      <w:tabs>
        <w:tab w:val="center" w:pos="4513"/>
        <w:tab w:val="right" w:pos="9026"/>
      </w:tabs>
      <w:spacing w:after="0" w:line="360" w:lineRule="auto"/>
      <w:jc w:val="right"/>
      <w:rPr>
        <w:rFonts w:ascii="Maiandra GD" w:hAnsi="Maiandra GD"/>
        <w:kern w:val="2"/>
        <w:lang w:val="en-GB"/>
      </w:rPr>
    </w:pPr>
    <w:r w:rsidRPr="00AF3BE6">
      <w:rPr>
        <w:rFonts w:ascii="Maiandra GD" w:hAnsi="Maiandra GD"/>
        <w:kern w:val="2"/>
        <w:lang w:val="en-GB"/>
      </w:rPr>
      <w:t>Print ISSN: 2517-276X</w:t>
    </w:r>
  </w:p>
  <w:p w:rsidR="00916660" w:rsidRPr="00AF3BE6" w:rsidRDefault="00916660" w:rsidP="00E1522A">
    <w:pPr>
      <w:tabs>
        <w:tab w:val="center" w:pos="4513"/>
        <w:tab w:val="right" w:pos="9026"/>
      </w:tabs>
      <w:spacing w:after="0" w:line="360" w:lineRule="auto"/>
      <w:jc w:val="right"/>
      <w:rPr>
        <w:rFonts w:ascii="Maiandra GD" w:hAnsi="Maiandra GD"/>
        <w:kern w:val="2"/>
        <w:lang w:val="en-GB"/>
      </w:rPr>
    </w:pPr>
    <w:r w:rsidRPr="00AF3BE6">
      <w:rPr>
        <w:rFonts w:ascii="Maiandra GD" w:hAnsi="Maiandra GD"/>
        <w:kern w:val="2"/>
        <w:lang w:val="en-GB"/>
      </w:rPr>
      <w:t>Online ISSN: 2517-2778</w:t>
    </w:r>
  </w:p>
  <w:p w:rsidR="00916660" w:rsidRPr="00AF3BE6" w:rsidRDefault="00916660" w:rsidP="00E1522A">
    <w:pPr>
      <w:tabs>
        <w:tab w:val="center" w:pos="4513"/>
        <w:tab w:val="right" w:pos="9026"/>
      </w:tabs>
      <w:spacing w:after="0" w:line="360" w:lineRule="auto"/>
      <w:jc w:val="right"/>
      <w:rPr>
        <w:rFonts w:ascii="Maiandra GD" w:hAnsi="Maiandra GD"/>
        <w:kern w:val="2"/>
        <w:lang w:val="en-GB"/>
      </w:rPr>
    </w:pPr>
    <w:hyperlink r:id="rId1" w:history="1">
      <w:r w:rsidRPr="00AF3BE6">
        <w:rPr>
          <w:rFonts w:ascii="Maiandra GD" w:hAnsi="Maiandra GD"/>
          <w:color w:val="0563C1"/>
          <w:kern w:val="2"/>
          <w:u w:val="single"/>
          <w:lang w:val="en-GB"/>
        </w:rPr>
        <w:t>https://bjmas.org/index.php/bjmas/index</w:t>
      </w:r>
    </w:hyperlink>
    <w:r w:rsidRPr="00AF3BE6">
      <w:rPr>
        <w:rFonts w:ascii="Maiandra GD" w:hAnsi="Maiandra GD"/>
        <w:kern w:val="2"/>
        <w:lang w:val="en-GB"/>
      </w:rPr>
      <w:t xml:space="preserve"> </w:t>
    </w:r>
  </w:p>
  <w:p w:rsidR="00916660" w:rsidRPr="00E1522A" w:rsidRDefault="00916660" w:rsidP="00E1522A">
    <w:pPr>
      <w:tabs>
        <w:tab w:val="center" w:pos="4513"/>
        <w:tab w:val="right" w:pos="9026"/>
      </w:tabs>
      <w:spacing w:after="0" w:line="360" w:lineRule="auto"/>
      <w:jc w:val="center"/>
      <w:rPr>
        <w:rFonts w:ascii="Maiandra GD" w:hAnsi="Maiandra GD"/>
        <w:kern w:val="2"/>
        <w:u w:val="single"/>
        <w:lang w:val="en-GB"/>
      </w:rPr>
    </w:pPr>
    <w:r w:rsidRPr="00AF3BE6">
      <w:rPr>
        <w:rFonts w:ascii="Maiandra GD" w:hAnsi="Maiandra GD"/>
        <w:kern w:val="2"/>
        <w:u w:val="single"/>
        <w:lang w:val="en-GB"/>
      </w:rPr>
      <w:t xml:space="preserve">                </w:t>
    </w:r>
    <w:r>
      <w:rPr>
        <w:rFonts w:ascii="Maiandra GD" w:hAnsi="Maiandra GD"/>
        <w:kern w:val="2"/>
        <w:u w:val="single"/>
        <w:lang w:val="en-GB"/>
      </w:rPr>
      <w:t xml:space="preserve">             </w:t>
    </w:r>
    <w:r w:rsidRPr="00AF3BE6">
      <w:rPr>
        <w:rFonts w:ascii="Maiandra GD" w:hAnsi="Maiandra GD"/>
        <w:kern w:val="2"/>
        <w:u w:val="single"/>
        <w:lang w:val="en-GB"/>
      </w:rPr>
      <w:t xml:space="preserve"> Published by the European Centre for Resea</w:t>
    </w:r>
    <w:r>
      <w:rPr>
        <w:rFonts w:ascii="Maiandra GD" w:hAnsi="Maiandra GD"/>
        <w:kern w:val="2"/>
        <w:u w:val="single"/>
        <w:lang w:val="en-GB"/>
      </w:rPr>
      <w:t>rch Training and Development UK</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45D6"/>
    <w:multiLevelType w:val="hybridMultilevel"/>
    <w:tmpl w:val="AEE61BC4"/>
    <w:lvl w:ilvl="0" w:tplc="725A8252">
      <w:start w:val="4"/>
      <w:numFmt w:val="bullet"/>
      <w:lvlText w:val="-"/>
      <w:lvlJc w:val="left"/>
      <w:pPr>
        <w:ind w:left="360" w:hanging="360"/>
      </w:pPr>
      <w:rPr>
        <w:rFonts w:ascii="NimbusRomNo9L-Regu" w:eastAsiaTheme="minorHAnsi" w:hAnsi="NimbusRomNo9L-Regu" w:cs="NimbusRomNo9L-Regu" w:hint="default"/>
      </w:rPr>
    </w:lvl>
    <w:lvl w:ilvl="1" w:tplc="18F867F8" w:tentative="1">
      <w:start w:val="1"/>
      <w:numFmt w:val="bullet"/>
      <w:lvlText w:val="o"/>
      <w:lvlJc w:val="left"/>
      <w:pPr>
        <w:ind w:left="1080" w:hanging="360"/>
      </w:pPr>
      <w:rPr>
        <w:rFonts w:ascii="Courier New" w:hAnsi="Courier New" w:cs="Courier New" w:hint="default"/>
      </w:rPr>
    </w:lvl>
    <w:lvl w:ilvl="2" w:tplc="EE1E8FCE" w:tentative="1">
      <w:start w:val="1"/>
      <w:numFmt w:val="bullet"/>
      <w:lvlText w:val=""/>
      <w:lvlJc w:val="left"/>
      <w:pPr>
        <w:ind w:left="1800" w:hanging="360"/>
      </w:pPr>
      <w:rPr>
        <w:rFonts w:ascii="Wingdings" w:hAnsi="Wingdings" w:hint="default"/>
      </w:rPr>
    </w:lvl>
    <w:lvl w:ilvl="3" w:tplc="4CAE2C30" w:tentative="1">
      <w:start w:val="1"/>
      <w:numFmt w:val="bullet"/>
      <w:lvlText w:val=""/>
      <w:lvlJc w:val="left"/>
      <w:pPr>
        <w:ind w:left="2520" w:hanging="360"/>
      </w:pPr>
      <w:rPr>
        <w:rFonts w:ascii="Symbol" w:hAnsi="Symbol" w:hint="default"/>
      </w:rPr>
    </w:lvl>
    <w:lvl w:ilvl="4" w:tplc="88CC63A0" w:tentative="1">
      <w:start w:val="1"/>
      <w:numFmt w:val="bullet"/>
      <w:lvlText w:val="o"/>
      <w:lvlJc w:val="left"/>
      <w:pPr>
        <w:ind w:left="3240" w:hanging="360"/>
      </w:pPr>
      <w:rPr>
        <w:rFonts w:ascii="Courier New" w:hAnsi="Courier New" w:cs="Courier New" w:hint="default"/>
      </w:rPr>
    </w:lvl>
    <w:lvl w:ilvl="5" w:tplc="48903C44" w:tentative="1">
      <w:start w:val="1"/>
      <w:numFmt w:val="bullet"/>
      <w:lvlText w:val=""/>
      <w:lvlJc w:val="left"/>
      <w:pPr>
        <w:ind w:left="3960" w:hanging="360"/>
      </w:pPr>
      <w:rPr>
        <w:rFonts w:ascii="Wingdings" w:hAnsi="Wingdings" w:hint="default"/>
      </w:rPr>
    </w:lvl>
    <w:lvl w:ilvl="6" w:tplc="89728024" w:tentative="1">
      <w:start w:val="1"/>
      <w:numFmt w:val="bullet"/>
      <w:lvlText w:val=""/>
      <w:lvlJc w:val="left"/>
      <w:pPr>
        <w:ind w:left="4680" w:hanging="360"/>
      </w:pPr>
      <w:rPr>
        <w:rFonts w:ascii="Symbol" w:hAnsi="Symbol" w:hint="default"/>
      </w:rPr>
    </w:lvl>
    <w:lvl w:ilvl="7" w:tplc="466C1F96" w:tentative="1">
      <w:start w:val="1"/>
      <w:numFmt w:val="bullet"/>
      <w:lvlText w:val="o"/>
      <w:lvlJc w:val="left"/>
      <w:pPr>
        <w:ind w:left="5400" w:hanging="360"/>
      </w:pPr>
      <w:rPr>
        <w:rFonts w:ascii="Courier New" w:hAnsi="Courier New" w:cs="Courier New" w:hint="default"/>
      </w:rPr>
    </w:lvl>
    <w:lvl w:ilvl="8" w:tplc="41581822" w:tentative="1">
      <w:start w:val="1"/>
      <w:numFmt w:val="bullet"/>
      <w:lvlText w:val=""/>
      <w:lvlJc w:val="left"/>
      <w:pPr>
        <w:ind w:left="6120" w:hanging="360"/>
      </w:pPr>
      <w:rPr>
        <w:rFonts w:ascii="Wingdings" w:hAnsi="Wingdings" w:hint="default"/>
      </w:rPr>
    </w:lvl>
  </w:abstractNum>
  <w:abstractNum w:abstractNumId="1" w15:restartNumberingAfterBreak="0">
    <w:nsid w:val="027D336D"/>
    <w:multiLevelType w:val="hybridMultilevel"/>
    <w:tmpl w:val="50EE495A"/>
    <w:lvl w:ilvl="0" w:tplc="933AA408">
      <w:start w:val="1"/>
      <w:numFmt w:val="decimal"/>
      <w:lvlText w:val="%1."/>
      <w:lvlJc w:val="left"/>
      <w:pPr>
        <w:ind w:left="1211" w:hanging="360"/>
      </w:pPr>
    </w:lvl>
    <w:lvl w:ilvl="1" w:tplc="6ECAA0A4" w:tentative="1">
      <w:start w:val="1"/>
      <w:numFmt w:val="lowerLetter"/>
      <w:lvlText w:val="%2."/>
      <w:lvlJc w:val="left"/>
      <w:pPr>
        <w:ind w:left="1931" w:hanging="360"/>
      </w:pPr>
    </w:lvl>
    <w:lvl w:ilvl="2" w:tplc="38CA0B24" w:tentative="1">
      <w:start w:val="1"/>
      <w:numFmt w:val="lowerRoman"/>
      <w:lvlText w:val="%3."/>
      <w:lvlJc w:val="right"/>
      <w:pPr>
        <w:ind w:left="2651" w:hanging="180"/>
      </w:pPr>
    </w:lvl>
    <w:lvl w:ilvl="3" w:tplc="C4EC340E" w:tentative="1">
      <w:start w:val="1"/>
      <w:numFmt w:val="decimal"/>
      <w:lvlText w:val="%4."/>
      <w:lvlJc w:val="left"/>
      <w:pPr>
        <w:ind w:left="3371" w:hanging="360"/>
      </w:pPr>
    </w:lvl>
    <w:lvl w:ilvl="4" w:tplc="63C01BC2" w:tentative="1">
      <w:start w:val="1"/>
      <w:numFmt w:val="lowerLetter"/>
      <w:lvlText w:val="%5."/>
      <w:lvlJc w:val="left"/>
      <w:pPr>
        <w:ind w:left="4091" w:hanging="360"/>
      </w:pPr>
    </w:lvl>
    <w:lvl w:ilvl="5" w:tplc="66A65FAC" w:tentative="1">
      <w:start w:val="1"/>
      <w:numFmt w:val="lowerRoman"/>
      <w:lvlText w:val="%6."/>
      <w:lvlJc w:val="right"/>
      <w:pPr>
        <w:ind w:left="4811" w:hanging="180"/>
      </w:pPr>
    </w:lvl>
    <w:lvl w:ilvl="6" w:tplc="E79AC4B0" w:tentative="1">
      <w:start w:val="1"/>
      <w:numFmt w:val="decimal"/>
      <w:lvlText w:val="%7."/>
      <w:lvlJc w:val="left"/>
      <w:pPr>
        <w:ind w:left="5531" w:hanging="360"/>
      </w:pPr>
    </w:lvl>
    <w:lvl w:ilvl="7" w:tplc="1ECE1272" w:tentative="1">
      <w:start w:val="1"/>
      <w:numFmt w:val="lowerLetter"/>
      <w:lvlText w:val="%8."/>
      <w:lvlJc w:val="left"/>
      <w:pPr>
        <w:ind w:left="6251" w:hanging="360"/>
      </w:pPr>
    </w:lvl>
    <w:lvl w:ilvl="8" w:tplc="EB5CCFCA" w:tentative="1">
      <w:start w:val="1"/>
      <w:numFmt w:val="lowerRoman"/>
      <w:lvlText w:val="%9."/>
      <w:lvlJc w:val="right"/>
      <w:pPr>
        <w:ind w:left="6971" w:hanging="180"/>
      </w:pPr>
    </w:lvl>
  </w:abstractNum>
  <w:abstractNum w:abstractNumId="2" w15:restartNumberingAfterBreak="0">
    <w:nsid w:val="0400322D"/>
    <w:multiLevelType w:val="hybridMultilevel"/>
    <w:tmpl w:val="5ABEA060"/>
    <w:lvl w:ilvl="0" w:tplc="1882A722">
      <w:numFmt w:val="bullet"/>
      <w:lvlText w:val="-"/>
      <w:lvlJc w:val="left"/>
      <w:pPr>
        <w:tabs>
          <w:tab w:val="num" w:pos="502"/>
        </w:tabs>
        <w:ind w:left="502" w:hanging="360"/>
      </w:pPr>
      <w:rPr>
        <w:rFonts w:ascii="Times New Roman" w:eastAsia="Times New Roman" w:hAnsi="Times New Roman" w:hint="default"/>
      </w:rPr>
    </w:lvl>
    <w:lvl w:ilvl="1" w:tplc="63121096">
      <w:start w:val="1"/>
      <w:numFmt w:val="bullet"/>
      <w:lvlText w:val="o"/>
      <w:lvlJc w:val="left"/>
      <w:pPr>
        <w:tabs>
          <w:tab w:val="num" w:pos="1222"/>
        </w:tabs>
        <w:ind w:left="1222" w:hanging="360"/>
      </w:pPr>
      <w:rPr>
        <w:rFonts w:ascii="Courier New" w:hAnsi="Courier New" w:hint="default"/>
      </w:rPr>
    </w:lvl>
    <w:lvl w:ilvl="2" w:tplc="8C90182C">
      <w:start w:val="1"/>
      <w:numFmt w:val="bullet"/>
      <w:lvlText w:val=""/>
      <w:lvlJc w:val="left"/>
      <w:pPr>
        <w:tabs>
          <w:tab w:val="num" w:pos="1942"/>
        </w:tabs>
        <w:ind w:left="1942" w:hanging="360"/>
      </w:pPr>
      <w:rPr>
        <w:rFonts w:ascii="Wingdings" w:hAnsi="Wingdings" w:hint="default"/>
      </w:rPr>
    </w:lvl>
    <w:lvl w:ilvl="3" w:tplc="CF44E66C">
      <w:start w:val="1"/>
      <w:numFmt w:val="bullet"/>
      <w:lvlText w:val=""/>
      <w:lvlJc w:val="left"/>
      <w:pPr>
        <w:tabs>
          <w:tab w:val="num" w:pos="2662"/>
        </w:tabs>
        <w:ind w:left="2662" w:hanging="360"/>
      </w:pPr>
      <w:rPr>
        <w:rFonts w:ascii="Symbol" w:hAnsi="Symbol" w:hint="default"/>
      </w:rPr>
    </w:lvl>
    <w:lvl w:ilvl="4" w:tplc="5C242756">
      <w:start w:val="1"/>
      <w:numFmt w:val="bullet"/>
      <w:lvlText w:val="o"/>
      <w:lvlJc w:val="left"/>
      <w:pPr>
        <w:tabs>
          <w:tab w:val="num" w:pos="3382"/>
        </w:tabs>
        <w:ind w:left="3382" w:hanging="360"/>
      </w:pPr>
      <w:rPr>
        <w:rFonts w:ascii="Courier New" w:hAnsi="Courier New" w:hint="default"/>
      </w:rPr>
    </w:lvl>
    <w:lvl w:ilvl="5" w:tplc="5A6E843A">
      <w:start w:val="1"/>
      <w:numFmt w:val="bullet"/>
      <w:lvlText w:val=""/>
      <w:lvlJc w:val="left"/>
      <w:pPr>
        <w:tabs>
          <w:tab w:val="num" w:pos="4102"/>
        </w:tabs>
        <w:ind w:left="4102" w:hanging="360"/>
      </w:pPr>
      <w:rPr>
        <w:rFonts w:ascii="Wingdings" w:hAnsi="Wingdings" w:hint="default"/>
      </w:rPr>
    </w:lvl>
    <w:lvl w:ilvl="6" w:tplc="0B2875A8">
      <w:start w:val="1"/>
      <w:numFmt w:val="bullet"/>
      <w:lvlText w:val=""/>
      <w:lvlJc w:val="left"/>
      <w:pPr>
        <w:tabs>
          <w:tab w:val="num" w:pos="4822"/>
        </w:tabs>
        <w:ind w:left="4822" w:hanging="360"/>
      </w:pPr>
      <w:rPr>
        <w:rFonts w:ascii="Symbol" w:hAnsi="Symbol" w:hint="default"/>
      </w:rPr>
    </w:lvl>
    <w:lvl w:ilvl="7" w:tplc="2C32DEB2">
      <w:start w:val="1"/>
      <w:numFmt w:val="bullet"/>
      <w:lvlText w:val="o"/>
      <w:lvlJc w:val="left"/>
      <w:pPr>
        <w:tabs>
          <w:tab w:val="num" w:pos="5542"/>
        </w:tabs>
        <w:ind w:left="5542" w:hanging="360"/>
      </w:pPr>
      <w:rPr>
        <w:rFonts w:ascii="Courier New" w:hAnsi="Courier New" w:hint="default"/>
      </w:rPr>
    </w:lvl>
    <w:lvl w:ilvl="8" w:tplc="0478F1A0">
      <w:start w:val="1"/>
      <w:numFmt w:val="bullet"/>
      <w:lvlText w:val=""/>
      <w:lvlJc w:val="left"/>
      <w:pPr>
        <w:tabs>
          <w:tab w:val="num" w:pos="6262"/>
        </w:tabs>
        <w:ind w:left="6262" w:hanging="360"/>
      </w:pPr>
      <w:rPr>
        <w:rFonts w:ascii="Wingdings" w:hAnsi="Wingdings" w:hint="default"/>
      </w:rPr>
    </w:lvl>
  </w:abstractNum>
  <w:abstractNum w:abstractNumId="3" w15:restartNumberingAfterBreak="0">
    <w:nsid w:val="04945861"/>
    <w:multiLevelType w:val="hybridMultilevel"/>
    <w:tmpl w:val="8312EE0A"/>
    <w:lvl w:ilvl="0" w:tplc="79867556">
      <w:start w:val="1"/>
      <w:numFmt w:val="bullet"/>
      <w:lvlText w:val="-"/>
      <w:lvlJc w:val="left"/>
      <w:pPr>
        <w:ind w:left="720" w:hanging="360"/>
      </w:pPr>
      <w:rPr>
        <w:rFonts w:ascii="Times New Roman" w:eastAsia="Times New Roman" w:hAnsi="Times New Roman" w:cs="Times New Roman" w:hint="default"/>
      </w:rPr>
    </w:lvl>
    <w:lvl w:ilvl="1" w:tplc="CDF8395C" w:tentative="1">
      <w:start w:val="1"/>
      <w:numFmt w:val="bullet"/>
      <w:lvlText w:val="o"/>
      <w:lvlJc w:val="left"/>
      <w:pPr>
        <w:ind w:left="1440" w:hanging="360"/>
      </w:pPr>
      <w:rPr>
        <w:rFonts w:ascii="Courier New" w:hAnsi="Courier New" w:cs="Courier New" w:hint="default"/>
      </w:rPr>
    </w:lvl>
    <w:lvl w:ilvl="2" w:tplc="10642A50" w:tentative="1">
      <w:start w:val="1"/>
      <w:numFmt w:val="bullet"/>
      <w:lvlText w:val=""/>
      <w:lvlJc w:val="left"/>
      <w:pPr>
        <w:ind w:left="2160" w:hanging="360"/>
      </w:pPr>
      <w:rPr>
        <w:rFonts w:ascii="Wingdings" w:hAnsi="Wingdings" w:hint="default"/>
      </w:rPr>
    </w:lvl>
    <w:lvl w:ilvl="3" w:tplc="A4167DC0" w:tentative="1">
      <w:start w:val="1"/>
      <w:numFmt w:val="bullet"/>
      <w:lvlText w:val=""/>
      <w:lvlJc w:val="left"/>
      <w:pPr>
        <w:ind w:left="2880" w:hanging="360"/>
      </w:pPr>
      <w:rPr>
        <w:rFonts w:ascii="Symbol" w:hAnsi="Symbol" w:hint="default"/>
      </w:rPr>
    </w:lvl>
    <w:lvl w:ilvl="4" w:tplc="9134EFE8" w:tentative="1">
      <w:start w:val="1"/>
      <w:numFmt w:val="bullet"/>
      <w:lvlText w:val="o"/>
      <w:lvlJc w:val="left"/>
      <w:pPr>
        <w:ind w:left="3600" w:hanging="360"/>
      </w:pPr>
      <w:rPr>
        <w:rFonts w:ascii="Courier New" w:hAnsi="Courier New" w:cs="Courier New" w:hint="default"/>
      </w:rPr>
    </w:lvl>
    <w:lvl w:ilvl="5" w:tplc="1C60CDAC" w:tentative="1">
      <w:start w:val="1"/>
      <w:numFmt w:val="bullet"/>
      <w:lvlText w:val=""/>
      <w:lvlJc w:val="left"/>
      <w:pPr>
        <w:ind w:left="4320" w:hanging="360"/>
      </w:pPr>
      <w:rPr>
        <w:rFonts w:ascii="Wingdings" w:hAnsi="Wingdings" w:hint="default"/>
      </w:rPr>
    </w:lvl>
    <w:lvl w:ilvl="6" w:tplc="C29E9E7C" w:tentative="1">
      <w:start w:val="1"/>
      <w:numFmt w:val="bullet"/>
      <w:lvlText w:val=""/>
      <w:lvlJc w:val="left"/>
      <w:pPr>
        <w:ind w:left="5040" w:hanging="360"/>
      </w:pPr>
      <w:rPr>
        <w:rFonts w:ascii="Symbol" w:hAnsi="Symbol" w:hint="default"/>
      </w:rPr>
    </w:lvl>
    <w:lvl w:ilvl="7" w:tplc="A150FDB0" w:tentative="1">
      <w:start w:val="1"/>
      <w:numFmt w:val="bullet"/>
      <w:lvlText w:val="o"/>
      <w:lvlJc w:val="left"/>
      <w:pPr>
        <w:ind w:left="5760" w:hanging="360"/>
      </w:pPr>
      <w:rPr>
        <w:rFonts w:ascii="Courier New" w:hAnsi="Courier New" w:cs="Courier New" w:hint="default"/>
      </w:rPr>
    </w:lvl>
    <w:lvl w:ilvl="8" w:tplc="D5A81980" w:tentative="1">
      <w:start w:val="1"/>
      <w:numFmt w:val="bullet"/>
      <w:lvlText w:val=""/>
      <w:lvlJc w:val="left"/>
      <w:pPr>
        <w:ind w:left="6480" w:hanging="360"/>
      </w:pPr>
      <w:rPr>
        <w:rFonts w:ascii="Wingdings" w:hAnsi="Wingdings" w:hint="default"/>
      </w:rPr>
    </w:lvl>
  </w:abstractNum>
  <w:abstractNum w:abstractNumId="4" w15:restartNumberingAfterBreak="0">
    <w:nsid w:val="04974B3E"/>
    <w:multiLevelType w:val="multilevel"/>
    <w:tmpl w:val="7AEA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030FC9"/>
    <w:multiLevelType w:val="hybridMultilevel"/>
    <w:tmpl w:val="8110A540"/>
    <w:lvl w:ilvl="0" w:tplc="248461EC">
      <w:start w:val="1"/>
      <w:numFmt w:val="decimal"/>
      <w:lvlText w:val="%1."/>
      <w:lvlJc w:val="left"/>
      <w:pPr>
        <w:ind w:left="720" w:hanging="360"/>
      </w:pPr>
    </w:lvl>
    <w:lvl w:ilvl="1" w:tplc="386E5196">
      <w:start w:val="1"/>
      <w:numFmt w:val="lowerLetter"/>
      <w:lvlText w:val="%2."/>
      <w:lvlJc w:val="left"/>
      <w:pPr>
        <w:ind w:left="1440" w:hanging="360"/>
      </w:pPr>
    </w:lvl>
    <w:lvl w:ilvl="2" w:tplc="3EA8199C">
      <w:start w:val="1"/>
      <w:numFmt w:val="lowerRoman"/>
      <w:lvlText w:val="%3."/>
      <w:lvlJc w:val="right"/>
      <w:pPr>
        <w:ind w:left="2160" w:hanging="180"/>
      </w:pPr>
    </w:lvl>
    <w:lvl w:ilvl="3" w:tplc="F758765E" w:tentative="1">
      <w:start w:val="1"/>
      <w:numFmt w:val="decimal"/>
      <w:lvlText w:val="%4."/>
      <w:lvlJc w:val="left"/>
      <w:pPr>
        <w:ind w:left="2880" w:hanging="360"/>
      </w:pPr>
    </w:lvl>
    <w:lvl w:ilvl="4" w:tplc="650A9696" w:tentative="1">
      <w:start w:val="1"/>
      <w:numFmt w:val="lowerLetter"/>
      <w:lvlText w:val="%5."/>
      <w:lvlJc w:val="left"/>
      <w:pPr>
        <w:ind w:left="3600" w:hanging="360"/>
      </w:pPr>
    </w:lvl>
    <w:lvl w:ilvl="5" w:tplc="621E7D9A" w:tentative="1">
      <w:start w:val="1"/>
      <w:numFmt w:val="lowerRoman"/>
      <w:lvlText w:val="%6."/>
      <w:lvlJc w:val="right"/>
      <w:pPr>
        <w:ind w:left="4320" w:hanging="180"/>
      </w:pPr>
    </w:lvl>
    <w:lvl w:ilvl="6" w:tplc="E304C10A" w:tentative="1">
      <w:start w:val="1"/>
      <w:numFmt w:val="decimal"/>
      <w:lvlText w:val="%7."/>
      <w:lvlJc w:val="left"/>
      <w:pPr>
        <w:ind w:left="5040" w:hanging="360"/>
      </w:pPr>
    </w:lvl>
    <w:lvl w:ilvl="7" w:tplc="1F28CD18" w:tentative="1">
      <w:start w:val="1"/>
      <w:numFmt w:val="lowerLetter"/>
      <w:lvlText w:val="%8."/>
      <w:lvlJc w:val="left"/>
      <w:pPr>
        <w:ind w:left="5760" w:hanging="360"/>
      </w:pPr>
    </w:lvl>
    <w:lvl w:ilvl="8" w:tplc="BB34617C" w:tentative="1">
      <w:start w:val="1"/>
      <w:numFmt w:val="lowerRoman"/>
      <w:lvlText w:val="%9."/>
      <w:lvlJc w:val="right"/>
      <w:pPr>
        <w:ind w:left="6480" w:hanging="180"/>
      </w:pPr>
    </w:lvl>
  </w:abstractNum>
  <w:abstractNum w:abstractNumId="6" w15:restartNumberingAfterBreak="0">
    <w:nsid w:val="086B16DC"/>
    <w:multiLevelType w:val="hybridMultilevel"/>
    <w:tmpl w:val="6C16F092"/>
    <w:lvl w:ilvl="0" w:tplc="D96A33EC">
      <w:start w:val="1"/>
      <w:numFmt w:val="decimal"/>
      <w:lvlText w:val="%1"/>
      <w:lvlJc w:val="left"/>
      <w:pPr>
        <w:ind w:left="720" w:hanging="360"/>
      </w:pPr>
      <w:rPr>
        <w:rFonts w:hint="default"/>
      </w:rPr>
    </w:lvl>
    <w:lvl w:ilvl="1" w:tplc="6EE6DE48" w:tentative="1">
      <w:start w:val="1"/>
      <w:numFmt w:val="lowerLetter"/>
      <w:lvlText w:val="%2."/>
      <w:lvlJc w:val="left"/>
      <w:pPr>
        <w:ind w:left="1440" w:hanging="360"/>
      </w:pPr>
    </w:lvl>
    <w:lvl w:ilvl="2" w:tplc="F9720D0C" w:tentative="1">
      <w:start w:val="1"/>
      <w:numFmt w:val="lowerRoman"/>
      <w:lvlText w:val="%3."/>
      <w:lvlJc w:val="right"/>
      <w:pPr>
        <w:ind w:left="2160" w:hanging="180"/>
      </w:pPr>
    </w:lvl>
    <w:lvl w:ilvl="3" w:tplc="F47CCD84" w:tentative="1">
      <w:start w:val="1"/>
      <w:numFmt w:val="decimal"/>
      <w:lvlText w:val="%4."/>
      <w:lvlJc w:val="left"/>
      <w:pPr>
        <w:ind w:left="2880" w:hanging="360"/>
      </w:pPr>
    </w:lvl>
    <w:lvl w:ilvl="4" w:tplc="F97A53D0" w:tentative="1">
      <w:start w:val="1"/>
      <w:numFmt w:val="lowerLetter"/>
      <w:lvlText w:val="%5."/>
      <w:lvlJc w:val="left"/>
      <w:pPr>
        <w:ind w:left="3600" w:hanging="360"/>
      </w:pPr>
    </w:lvl>
    <w:lvl w:ilvl="5" w:tplc="BCB89A36" w:tentative="1">
      <w:start w:val="1"/>
      <w:numFmt w:val="lowerRoman"/>
      <w:lvlText w:val="%6."/>
      <w:lvlJc w:val="right"/>
      <w:pPr>
        <w:ind w:left="4320" w:hanging="180"/>
      </w:pPr>
    </w:lvl>
    <w:lvl w:ilvl="6" w:tplc="7DB64A1C" w:tentative="1">
      <w:start w:val="1"/>
      <w:numFmt w:val="decimal"/>
      <w:lvlText w:val="%7."/>
      <w:lvlJc w:val="left"/>
      <w:pPr>
        <w:ind w:left="5040" w:hanging="360"/>
      </w:pPr>
    </w:lvl>
    <w:lvl w:ilvl="7" w:tplc="89363E54" w:tentative="1">
      <w:start w:val="1"/>
      <w:numFmt w:val="lowerLetter"/>
      <w:lvlText w:val="%8."/>
      <w:lvlJc w:val="left"/>
      <w:pPr>
        <w:ind w:left="5760" w:hanging="360"/>
      </w:pPr>
    </w:lvl>
    <w:lvl w:ilvl="8" w:tplc="A05EB7A6" w:tentative="1">
      <w:start w:val="1"/>
      <w:numFmt w:val="lowerRoman"/>
      <w:lvlText w:val="%9."/>
      <w:lvlJc w:val="right"/>
      <w:pPr>
        <w:ind w:left="6480" w:hanging="180"/>
      </w:pPr>
    </w:lvl>
  </w:abstractNum>
  <w:abstractNum w:abstractNumId="7" w15:restartNumberingAfterBreak="0">
    <w:nsid w:val="0BA61714"/>
    <w:multiLevelType w:val="multilevel"/>
    <w:tmpl w:val="280E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3F7B79"/>
    <w:multiLevelType w:val="multilevel"/>
    <w:tmpl w:val="3E3E35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0E1B5848"/>
    <w:multiLevelType w:val="hybridMultilevel"/>
    <w:tmpl w:val="2C1EBFCC"/>
    <w:lvl w:ilvl="0" w:tplc="6FCC875C">
      <w:start w:val="1"/>
      <w:numFmt w:val="upperLetter"/>
      <w:lvlText w:val="%1."/>
      <w:lvlJc w:val="left"/>
      <w:pPr>
        <w:ind w:left="720" w:hanging="360"/>
      </w:pPr>
      <w:rPr>
        <w:rFonts w:hint="default"/>
      </w:rPr>
    </w:lvl>
    <w:lvl w:ilvl="1" w:tplc="640EDE4C" w:tentative="1">
      <w:start w:val="1"/>
      <w:numFmt w:val="lowerLetter"/>
      <w:lvlText w:val="%2."/>
      <w:lvlJc w:val="left"/>
      <w:pPr>
        <w:ind w:left="1440" w:hanging="360"/>
      </w:pPr>
    </w:lvl>
    <w:lvl w:ilvl="2" w:tplc="BC823AB0" w:tentative="1">
      <w:start w:val="1"/>
      <w:numFmt w:val="lowerRoman"/>
      <w:lvlText w:val="%3."/>
      <w:lvlJc w:val="right"/>
      <w:pPr>
        <w:ind w:left="2160" w:hanging="180"/>
      </w:pPr>
    </w:lvl>
    <w:lvl w:ilvl="3" w:tplc="02D85676" w:tentative="1">
      <w:start w:val="1"/>
      <w:numFmt w:val="decimal"/>
      <w:lvlText w:val="%4."/>
      <w:lvlJc w:val="left"/>
      <w:pPr>
        <w:ind w:left="2880" w:hanging="360"/>
      </w:pPr>
    </w:lvl>
    <w:lvl w:ilvl="4" w:tplc="87FA1E5C" w:tentative="1">
      <w:start w:val="1"/>
      <w:numFmt w:val="lowerLetter"/>
      <w:lvlText w:val="%5."/>
      <w:lvlJc w:val="left"/>
      <w:pPr>
        <w:ind w:left="3600" w:hanging="360"/>
      </w:pPr>
    </w:lvl>
    <w:lvl w:ilvl="5" w:tplc="2594E6CE" w:tentative="1">
      <w:start w:val="1"/>
      <w:numFmt w:val="lowerRoman"/>
      <w:lvlText w:val="%6."/>
      <w:lvlJc w:val="right"/>
      <w:pPr>
        <w:ind w:left="4320" w:hanging="180"/>
      </w:pPr>
    </w:lvl>
    <w:lvl w:ilvl="6" w:tplc="34981718" w:tentative="1">
      <w:start w:val="1"/>
      <w:numFmt w:val="decimal"/>
      <w:lvlText w:val="%7."/>
      <w:lvlJc w:val="left"/>
      <w:pPr>
        <w:ind w:left="5040" w:hanging="360"/>
      </w:pPr>
    </w:lvl>
    <w:lvl w:ilvl="7" w:tplc="68D6698E" w:tentative="1">
      <w:start w:val="1"/>
      <w:numFmt w:val="lowerLetter"/>
      <w:lvlText w:val="%8."/>
      <w:lvlJc w:val="left"/>
      <w:pPr>
        <w:ind w:left="5760" w:hanging="360"/>
      </w:pPr>
    </w:lvl>
    <w:lvl w:ilvl="8" w:tplc="099AB110" w:tentative="1">
      <w:start w:val="1"/>
      <w:numFmt w:val="lowerRoman"/>
      <w:lvlText w:val="%9."/>
      <w:lvlJc w:val="right"/>
      <w:pPr>
        <w:ind w:left="6480" w:hanging="180"/>
      </w:pPr>
    </w:lvl>
  </w:abstractNum>
  <w:abstractNum w:abstractNumId="10" w15:restartNumberingAfterBreak="0">
    <w:nsid w:val="119E0541"/>
    <w:multiLevelType w:val="hybridMultilevel"/>
    <w:tmpl w:val="7738396E"/>
    <w:lvl w:ilvl="0" w:tplc="BE9A9B44">
      <w:start w:val="1"/>
      <w:numFmt w:val="bullet"/>
      <w:lvlText w:val=""/>
      <w:lvlJc w:val="left"/>
      <w:pPr>
        <w:ind w:left="360" w:hanging="360"/>
      </w:pPr>
      <w:rPr>
        <w:rFonts w:ascii="Symbol" w:hAnsi="Symbol" w:hint="default"/>
      </w:rPr>
    </w:lvl>
    <w:lvl w:ilvl="1" w:tplc="FA52C9D6">
      <w:start w:val="1"/>
      <w:numFmt w:val="decimal"/>
      <w:lvlText w:val="%2."/>
      <w:lvlJc w:val="left"/>
      <w:pPr>
        <w:ind w:left="1364" w:hanging="360"/>
      </w:pPr>
      <w:rPr>
        <w:rFonts w:hint="default"/>
        <w:b/>
      </w:rPr>
    </w:lvl>
    <w:lvl w:ilvl="2" w:tplc="BAFA8FD6" w:tentative="1">
      <w:start w:val="1"/>
      <w:numFmt w:val="lowerRoman"/>
      <w:lvlText w:val="%3."/>
      <w:lvlJc w:val="right"/>
      <w:pPr>
        <w:ind w:left="2084" w:hanging="180"/>
      </w:pPr>
    </w:lvl>
    <w:lvl w:ilvl="3" w:tplc="A90CE422" w:tentative="1">
      <w:start w:val="1"/>
      <w:numFmt w:val="decimal"/>
      <w:lvlText w:val="%4."/>
      <w:lvlJc w:val="left"/>
      <w:pPr>
        <w:ind w:left="2804" w:hanging="360"/>
      </w:pPr>
    </w:lvl>
    <w:lvl w:ilvl="4" w:tplc="A2700C9C" w:tentative="1">
      <w:start w:val="1"/>
      <w:numFmt w:val="lowerLetter"/>
      <w:lvlText w:val="%5."/>
      <w:lvlJc w:val="left"/>
      <w:pPr>
        <w:ind w:left="3524" w:hanging="360"/>
      </w:pPr>
    </w:lvl>
    <w:lvl w:ilvl="5" w:tplc="27DEEA22" w:tentative="1">
      <w:start w:val="1"/>
      <w:numFmt w:val="lowerRoman"/>
      <w:lvlText w:val="%6."/>
      <w:lvlJc w:val="right"/>
      <w:pPr>
        <w:ind w:left="4244" w:hanging="180"/>
      </w:pPr>
    </w:lvl>
    <w:lvl w:ilvl="6" w:tplc="DD3E4132" w:tentative="1">
      <w:start w:val="1"/>
      <w:numFmt w:val="decimal"/>
      <w:lvlText w:val="%7."/>
      <w:lvlJc w:val="left"/>
      <w:pPr>
        <w:ind w:left="4964" w:hanging="360"/>
      </w:pPr>
    </w:lvl>
    <w:lvl w:ilvl="7" w:tplc="A8729066" w:tentative="1">
      <w:start w:val="1"/>
      <w:numFmt w:val="lowerLetter"/>
      <w:lvlText w:val="%8."/>
      <w:lvlJc w:val="left"/>
      <w:pPr>
        <w:ind w:left="5684" w:hanging="360"/>
      </w:pPr>
    </w:lvl>
    <w:lvl w:ilvl="8" w:tplc="1140FFAE" w:tentative="1">
      <w:start w:val="1"/>
      <w:numFmt w:val="lowerRoman"/>
      <w:lvlText w:val="%9."/>
      <w:lvlJc w:val="right"/>
      <w:pPr>
        <w:ind w:left="6404" w:hanging="180"/>
      </w:pPr>
    </w:lvl>
  </w:abstractNum>
  <w:abstractNum w:abstractNumId="11" w15:restartNumberingAfterBreak="0">
    <w:nsid w:val="1C1500E3"/>
    <w:multiLevelType w:val="multilevel"/>
    <w:tmpl w:val="70748F60"/>
    <w:lvl w:ilvl="0">
      <w:numFmt w:val="decimal"/>
      <w:lvlText w:val="%1."/>
      <w:lvlJc w:val="left"/>
      <w:pPr>
        <w:ind w:left="720" w:hanging="360"/>
      </w:pPr>
      <w:rPr>
        <w:rFonts w:hint="default"/>
      </w:rPr>
    </w:lvl>
    <w:lvl w:ilvl="1">
      <w:start w:val="1"/>
      <w:numFmt w:val="decimal"/>
      <w:pStyle w:val="Souschapitre"/>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FAA687A"/>
    <w:multiLevelType w:val="hybridMultilevel"/>
    <w:tmpl w:val="CC0C806C"/>
    <w:lvl w:ilvl="0" w:tplc="25BC0F88">
      <w:start w:val="1"/>
      <w:numFmt w:val="bullet"/>
      <w:lvlText w:val="*"/>
      <w:lvlJc w:val="left"/>
      <w:pPr>
        <w:ind w:left="720" w:hanging="360"/>
      </w:pPr>
      <w:rPr>
        <w:rFonts w:ascii="Garamond" w:hAnsi="Garamond" w:hint="default"/>
      </w:rPr>
    </w:lvl>
    <w:lvl w:ilvl="1" w:tplc="4E1276CC" w:tentative="1">
      <w:start w:val="1"/>
      <w:numFmt w:val="bullet"/>
      <w:lvlText w:val="o"/>
      <w:lvlJc w:val="left"/>
      <w:pPr>
        <w:ind w:left="1440" w:hanging="360"/>
      </w:pPr>
      <w:rPr>
        <w:rFonts w:ascii="Courier New" w:hAnsi="Courier New" w:cs="Courier New" w:hint="default"/>
      </w:rPr>
    </w:lvl>
    <w:lvl w:ilvl="2" w:tplc="DB4C8F74" w:tentative="1">
      <w:start w:val="1"/>
      <w:numFmt w:val="bullet"/>
      <w:lvlText w:val=""/>
      <w:lvlJc w:val="left"/>
      <w:pPr>
        <w:ind w:left="2160" w:hanging="360"/>
      </w:pPr>
      <w:rPr>
        <w:rFonts w:ascii="Wingdings" w:hAnsi="Wingdings" w:hint="default"/>
      </w:rPr>
    </w:lvl>
    <w:lvl w:ilvl="3" w:tplc="BE22A368" w:tentative="1">
      <w:start w:val="1"/>
      <w:numFmt w:val="bullet"/>
      <w:lvlText w:val=""/>
      <w:lvlJc w:val="left"/>
      <w:pPr>
        <w:ind w:left="2880" w:hanging="360"/>
      </w:pPr>
      <w:rPr>
        <w:rFonts w:ascii="Symbol" w:hAnsi="Symbol" w:hint="default"/>
      </w:rPr>
    </w:lvl>
    <w:lvl w:ilvl="4" w:tplc="38D4A8B2" w:tentative="1">
      <w:start w:val="1"/>
      <w:numFmt w:val="bullet"/>
      <w:lvlText w:val="o"/>
      <w:lvlJc w:val="left"/>
      <w:pPr>
        <w:ind w:left="3600" w:hanging="360"/>
      </w:pPr>
      <w:rPr>
        <w:rFonts w:ascii="Courier New" w:hAnsi="Courier New" w:cs="Courier New" w:hint="default"/>
      </w:rPr>
    </w:lvl>
    <w:lvl w:ilvl="5" w:tplc="593CD1C8" w:tentative="1">
      <w:start w:val="1"/>
      <w:numFmt w:val="bullet"/>
      <w:lvlText w:val=""/>
      <w:lvlJc w:val="left"/>
      <w:pPr>
        <w:ind w:left="4320" w:hanging="360"/>
      </w:pPr>
      <w:rPr>
        <w:rFonts w:ascii="Wingdings" w:hAnsi="Wingdings" w:hint="default"/>
      </w:rPr>
    </w:lvl>
    <w:lvl w:ilvl="6" w:tplc="60C29214" w:tentative="1">
      <w:start w:val="1"/>
      <w:numFmt w:val="bullet"/>
      <w:lvlText w:val=""/>
      <w:lvlJc w:val="left"/>
      <w:pPr>
        <w:ind w:left="5040" w:hanging="360"/>
      </w:pPr>
      <w:rPr>
        <w:rFonts w:ascii="Symbol" w:hAnsi="Symbol" w:hint="default"/>
      </w:rPr>
    </w:lvl>
    <w:lvl w:ilvl="7" w:tplc="B25AAE24" w:tentative="1">
      <w:start w:val="1"/>
      <w:numFmt w:val="bullet"/>
      <w:lvlText w:val="o"/>
      <w:lvlJc w:val="left"/>
      <w:pPr>
        <w:ind w:left="5760" w:hanging="360"/>
      </w:pPr>
      <w:rPr>
        <w:rFonts w:ascii="Courier New" w:hAnsi="Courier New" w:cs="Courier New" w:hint="default"/>
      </w:rPr>
    </w:lvl>
    <w:lvl w:ilvl="8" w:tplc="4AB099E2" w:tentative="1">
      <w:start w:val="1"/>
      <w:numFmt w:val="bullet"/>
      <w:lvlText w:val=""/>
      <w:lvlJc w:val="left"/>
      <w:pPr>
        <w:ind w:left="6480" w:hanging="360"/>
      </w:pPr>
      <w:rPr>
        <w:rFonts w:ascii="Wingdings" w:hAnsi="Wingdings" w:hint="default"/>
      </w:rPr>
    </w:lvl>
  </w:abstractNum>
  <w:abstractNum w:abstractNumId="13" w15:restartNumberingAfterBreak="0">
    <w:nsid w:val="209C2966"/>
    <w:multiLevelType w:val="hybridMultilevel"/>
    <w:tmpl w:val="B59CD30A"/>
    <w:lvl w:ilvl="0" w:tplc="CE4600CA">
      <w:start w:val="1"/>
      <w:numFmt w:val="lowerLetter"/>
      <w:lvlText w:val="%1."/>
      <w:lvlJc w:val="left"/>
      <w:pPr>
        <w:ind w:left="360" w:hanging="360"/>
      </w:pPr>
      <w:rPr>
        <w:rFonts w:hint="default"/>
      </w:rPr>
    </w:lvl>
    <w:lvl w:ilvl="1" w:tplc="C1AEE9E4" w:tentative="1">
      <w:start w:val="1"/>
      <w:numFmt w:val="lowerLetter"/>
      <w:lvlText w:val="%2."/>
      <w:lvlJc w:val="left"/>
      <w:pPr>
        <w:ind w:left="1080" w:hanging="360"/>
      </w:pPr>
    </w:lvl>
    <w:lvl w:ilvl="2" w:tplc="62C0EB9A" w:tentative="1">
      <w:start w:val="1"/>
      <w:numFmt w:val="lowerRoman"/>
      <w:lvlText w:val="%3."/>
      <w:lvlJc w:val="right"/>
      <w:pPr>
        <w:ind w:left="1800" w:hanging="180"/>
      </w:pPr>
    </w:lvl>
    <w:lvl w:ilvl="3" w:tplc="1CC40CE0" w:tentative="1">
      <w:start w:val="1"/>
      <w:numFmt w:val="decimal"/>
      <w:lvlText w:val="%4."/>
      <w:lvlJc w:val="left"/>
      <w:pPr>
        <w:ind w:left="2520" w:hanging="360"/>
      </w:pPr>
    </w:lvl>
    <w:lvl w:ilvl="4" w:tplc="512ED6FA" w:tentative="1">
      <w:start w:val="1"/>
      <w:numFmt w:val="lowerLetter"/>
      <w:lvlText w:val="%5."/>
      <w:lvlJc w:val="left"/>
      <w:pPr>
        <w:ind w:left="3240" w:hanging="360"/>
      </w:pPr>
    </w:lvl>
    <w:lvl w:ilvl="5" w:tplc="D51E8642" w:tentative="1">
      <w:start w:val="1"/>
      <w:numFmt w:val="lowerRoman"/>
      <w:lvlText w:val="%6."/>
      <w:lvlJc w:val="right"/>
      <w:pPr>
        <w:ind w:left="3960" w:hanging="180"/>
      </w:pPr>
    </w:lvl>
    <w:lvl w:ilvl="6" w:tplc="156C303E" w:tentative="1">
      <w:start w:val="1"/>
      <w:numFmt w:val="decimal"/>
      <w:lvlText w:val="%7."/>
      <w:lvlJc w:val="left"/>
      <w:pPr>
        <w:ind w:left="4680" w:hanging="360"/>
      </w:pPr>
    </w:lvl>
    <w:lvl w:ilvl="7" w:tplc="127EE400" w:tentative="1">
      <w:start w:val="1"/>
      <w:numFmt w:val="lowerLetter"/>
      <w:lvlText w:val="%8."/>
      <w:lvlJc w:val="left"/>
      <w:pPr>
        <w:ind w:left="5400" w:hanging="360"/>
      </w:pPr>
    </w:lvl>
    <w:lvl w:ilvl="8" w:tplc="95008A08" w:tentative="1">
      <w:start w:val="1"/>
      <w:numFmt w:val="lowerRoman"/>
      <w:lvlText w:val="%9."/>
      <w:lvlJc w:val="right"/>
      <w:pPr>
        <w:ind w:left="6120" w:hanging="180"/>
      </w:pPr>
    </w:lvl>
  </w:abstractNum>
  <w:abstractNum w:abstractNumId="14" w15:restartNumberingAfterBreak="0">
    <w:nsid w:val="226C31A9"/>
    <w:multiLevelType w:val="hybridMultilevel"/>
    <w:tmpl w:val="BFB638BA"/>
    <w:lvl w:ilvl="0" w:tplc="7EB208C6">
      <w:start w:val="1"/>
      <w:numFmt w:val="bullet"/>
      <w:lvlText w:val=""/>
      <w:lvlJc w:val="left"/>
      <w:pPr>
        <w:ind w:left="360" w:hanging="360"/>
      </w:pPr>
      <w:rPr>
        <w:rFonts w:ascii="Wingdings" w:hAnsi="Wingdings" w:hint="default"/>
      </w:rPr>
    </w:lvl>
    <w:lvl w:ilvl="1" w:tplc="0DDE7374" w:tentative="1">
      <w:start w:val="1"/>
      <w:numFmt w:val="bullet"/>
      <w:lvlText w:val="o"/>
      <w:lvlJc w:val="left"/>
      <w:pPr>
        <w:ind w:left="1080" w:hanging="360"/>
      </w:pPr>
      <w:rPr>
        <w:rFonts w:ascii="Courier New" w:hAnsi="Courier New" w:cs="Courier New" w:hint="default"/>
      </w:rPr>
    </w:lvl>
    <w:lvl w:ilvl="2" w:tplc="84A2D14A" w:tentative="1">
      <w:start w:val="1"/>
      <w:numFmt w:val="bullet"/>
      <w:lvlText w:val=""/>
      <w:lvlJc w:val="left"/>
      <w:pPr>
        <w:ind w:left="1800" w:hanging="360"/>
      </w:pPr>
      <w:rPr>
        <w:rFonts w:ascii="Wingdings" w:hAnsi="Wingdings" w:hint="default"/>
      </w:rPr>
    </w:lvl>
    <w:lvl w:ilvl="3" w:tplc="BCF0E61E" w:tentative="1">
      <w:start w:val="1"/>
      <w:numFmt w:val="bullet"/>
      <w:lvlText w:val=""/>
      <w:lvlJc w:val="left"/>
      <w:pPr>
        <w:ind w:left="2520" w:hanging="360"/>
      </w:pPr>
      <w:rPr>
        <w:rFonts w:ascii="Symbol" w:hAnsi="Symbol" w:hint="default"/>
      </w:rPr>
    </w:lvl>
    <w:lvl w:ilvl="4" w:tplc="C20CE718" w:tentative="1">
      <w:start w:val="1"/>
      <w:numFmt w:val="bullet"/>
      <w:lvlText w:val="o"/>
      <w:lvlJc w:val="left"/>
      <w:pPr>
        <w:ind w:left="3240" w:hanging="360"/>
      </w:pPr>
      <w:rPr>
        <w:rFonts w:ascii="Courier New" w:hAnsi="Courier New" w:cs="Courier New" w:hint="default"/>
      </w:rPr>
    </w:lvl>
    <w:lvl w:ilvl="5" w:tplc="294EF164" w:tentative="1">
      <w:start w:val="1"/>
      <w:numFmt w:val="bullet"/>
      <w:lvlText w:val=""/>
      <w:lvlJc w:val="left"/>
      <w:pPr>
        <w:ind w:left="3960" w:hanging="360"/>
      </w:pPr>
      <w:rPr>
        <w:rFonts w:ascii="Wingdings" w:hAnsi="Wingdings" w:hint="default"/>
      </w:rPr>
    </w:lvl>
    <w:lvl w:ilvl="6" w:tplc="539A8F4C" w:tentative="1">
      <w:start w:val="1"/>
      <w:numFmt w:val="bullet"/>
      <w:lvlText w:val=""/>
      <w:lvlJc w:val="left"/>
      <w:pPr>
        <w:ind w:left="4680" w:hanging="360"/>
      </w:pPr>
      <w:rPr>
        <w:rFonts w:ascii="Symbol" w:hAnsi="Symbol" w:hint="default"/>
      </w:rPr>
    </w:lvl>
    <w:lvl w:ilvl="7" w:tplc="F2CAECB2" w:tentative="1">
      <w:start w:val="1"/>
      <w:numFmt w:val="bullet"/>
      <w:lvlText w:val="o"/>
      <w:lvlJc w:val="left"/>
      <w:pPr>
        <w:ind w:left="5400" w:hanging="360"/>
      </w:pPr>
      <w:rPr>
        <w:rFonts w:ascii="Courier New" w:hAnsi="Courier New" w:cs="Courier New" w:hint="default"/>
      </w:rPr>
    </w:lvl>
    <w:lvl w:ilvl="8" w:tplc="2C065C22" w:tentative="1">
      <w:start w:val="1"/>
      <w:numFmt w:val="bullet"/>
      <w:lvlText w:val=""/>
      <w:lvlJc w:val="left"/>
      <w:pPr>
        <w:ind w:left="6120" w:hanging="360"/>
      </w:pPr>
      <w:rPr>
        <w:rFonts w:ascii="Wingdings" w:hAnsi="Wingdings" w:hint="default"/>
      </w:rPr>
    </w:lvl>
  </w:abstractNum>
  <w:abstractNum w:abstractNumId="15" w15:restartNumberingAfterBreak="0">
    <w:nsid w:val="24155FE0"/>
    <w:multiLevelType w:val="hybridMultilevel"/>
    <w:tmpl w:val="AE8C9FEA"/>
    <w:lvl w:ilvl="0" w:tplc="666EDF24">
      <w:start w:val="1"/>
      <w:numFmt w:val="decimal"/>
      <w:lvlText w:val="%1."/>
      <w:lvlJc w:val="left"/>
      <w:pPr>
        <w:ind w:left="720" w:hanging="360"/>
      </w:pPr>
      <w:rPr>
        <w:rFonts w:hint="default"/>
      </w:rPr>
    </w:lvl>
    <w:lvl w:ilvl="1" w:tplc="03FC3246" w:tentative="1">
      <w:start w:val="1"/>
      <w:numFmt w:val="lowerLetter"/>
      <w:lvlText w:val="%2."/>
      <w:lvlJc w:val="left"/>
      <w:pPr>
        <w:ind w:left="1440" w:hanging="360"/>
      </w:pPr>
    </w:lvl>
    <w:lvl w:ilvl="2" w:tplc="104C92E8" w:tentative="1">
      <w:start w:val="1"/>
      <w:numFmt w:val="lowerRoman"/>
      <w:lvlText w:val="%3."/>
      <w:lvlJc w:val="right"/>
      <w:pPr>
        <w:ind w:left="2160" w:hanging="180"/>
      </w:pPr>
    </w:lvl>
    <w:lvl w:ilvl="3" w:tplc="34FAB514" w:tentative="1">
      <w:start w:val="1"/>
      <w:numFmt w:val="decimal"/>
      <w:lvlText w:val="%4."/>
      <w:lvlJc w:val="left"/>
      <w:pPr>
        <w:ind w:left="2880" w:hanging="360"/>
      </w:pPr>
    </w:lvl>
    <w:lvl w:ilvl="4" w:tplc="5E96357E" w:tentative="1">
      <w:start w:val="1"/>
      <w:numFmt w:val="lowerLetter"/>
      <w:lvlText w:val="%5."/>
      <w:lvlJc w:val="left"/>
      <w:pPr>
        <w:ind w:left="3600" w:hanging="360"/>
      </w:pPr>
    </w:lvl>
    <w:lvl w:ilvl="5" w:tplc="8E9C9568" w:tentative="1">
      <w:start w:val="1"/>
      <w:numFmt w:val="lowerRoman"/>
      <w:lvlText w:val="%6."/>
      <w:lvlJc w:val="right"/>
      <w:pPr>
        <w:ind w:left="4320" w:hanging="180"/>
      </w:pPr>
    </w:lvl>
    <w:lvl w:ilvl="6" w:tplc="1BEEE348" w:tentative="1">
      <w:start w:val="1"/>
      <w:numFmt w:val="decimal"/>
      <w:lvlText w:val="%7."/>
      <w:lvlJc w:val="left"/>
      <w:pPr>
        <w:ind w:left="5040" w:hanging="360"/>
      </w:pPr>
    </w:lvl>
    <w:lvl w:ilvl="7" w:tplc="C466F93A" w:tentative="1">
      <w:start w:val="1"/>
      <w:numFmt w:val="lowerLetter"/>
      <w:lvlText w:val="%8."/>
      <w:lvlJc w:val="left"/>
      <w:pPr>
        <w:ind w:left="5760" w:hanging="360"/>
      </w:pPr>
    </w:lvl>
    <w:lvl w:ilvl="8" w:tplc="E6F29142" w:tentative="1">
      <w:start w:val="1"/>
      <w:numFmt w:val="lowerRoman"/>
      <w:lvlText w:val="%9."/>
      <w:lvlJc w:val="right"/>
      <w:pPr>
        <w:ind w:left="6480" w:hanging="180"/>
      </w:pPr>
    </w:lvl>
  </w:abstractNum>
  <w:abstractNum w:abstractNumId="16" w15:restartNumberingAfterBreak="0">
    <w:nsid w:val="24E348C2"/>
    <w:multiLevelType w:val="multilevel"/>
    <w:tmpl w:val="08F8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4E36B0"/>
    <w:multiLevelType w:val="hybridMultilevel"/>
    <w:tmpl w:val="5656AC08"/>
    <w:lvl w:ilvl="0" w:tplc="5BF41AA0">
      <w:start w:val="2"/>
      <w:numFmt w:val="lowerLetter"/>
      <w:lvlText w:val="%1)"/>
      <w:lvlJc w:val="left"/>
      <w:pPr>
        <w:ind w:left="360" w:hanging="360"/>
      </w:pPr>
      <w:rPr>
        <w:rFonts w:hint="default"/>
      </w:rPr>
    </w:lvl>
    <w:lvl w:ilvl="1" w:tplc="AE78A036">
      <w:start w:val="1"/>
      <w:numFmt w:val="decimal"/>
      <w:lvlText w:val="%2."/>
      <w:lvlJc w:val="left"/>
      <w:pPr>
        <w:ind w:left="1080" w:hanging="360"/>
      </w:pPr>
      <w:rPr>
        <w:rFonts w:hint="default"/>
        <w:b/>
      </w:rPr>
    </w:lvl>
    <w:lvl w:ilvl="2" w:tplc="AD869CC8">
      <w:start w:val="1"/>
      <w:numFmt w:val="upperRoman"/>
      <w:lvlText w:val="%3."/>
      <w:lvlJc w:val="left"/>
      <w:pPr>
        <w:ind w:left="2340" w:hanging="720"/>
      </w:pPr>
      <w:rPr>
        <w:rFonts w:hint="default"/>
        <w:b/>
      </w:rPr>
    </w:lvl>
    <w:lvl w:ilvl="3" w:tplc="5298FD22" w:tentative="1">
      <w:start w:val="1"/>
      <w:numFmt w:val="decimal"/>
      <w:lvlText w:val="%4."/>
      <w:lvlJc w:val="left"/>
      <w:pPr>
        <w:ind w:left="2520" w:hanging="360"/>
      </w:pPr>
    </w:lvl>
    <w:lvl w:ilvl="4" w:tplc="CFBCF7B2" w:tentative="1">
      <w:start w:val="1"/>
      <w:numFmt w:val="lowerLetter"/>
      <w:lvlText w:val="%5."/>
      <w:lvlJc w:val="left"/>
      <w:pPr>
        <w:ind w:left="3240" w:hanging="360"/>
      </w:pPr>
    </w:lvl>
    <w:lvl w:ilvl="5" w:tplc="1E54EBF8" w:tentative="1">
      <w:start w:val="1"/>
      <w:numFmt w:val="lowerRoman"/>
      <w:lvlText w:val="%6."/>
      <w:lvlJc w:val="right"/>
      <w:pPr>
        <w:ind w:left="3960" w:hanging="180"/>
      </w:pPr>
    </w:lvl>
    <w:lvl w:ilvl="6" w:tplc="2FEA83F6" w:tentative="1">
      <w:start w:val="1"/>
      <w:numFmt w:val="decimal"/>
      <w:lvlText w:val="%7."/>
      <w:lvlJc w:val="left"/>
      <w:pPr>
        <w:ind w:left="4680" w:hanging="360"/>
      </w:pPr>
    </w:lvl>
    <w:lvl w:ilvl="7" w:tplc="DB4C6A7E" w:tentative="1">
      <w:start w:val="1"/>
      <w:numFmt w:val="lowerLetter"/>
      <w:lvlText w:val="%8."/>
      <w:lvlJc w:val="left"/>
      <w:pPr>
        <w:ind w:left="5400" w:hanging="360"/>
      </w:pPr>
    </w:lvl>
    <w:lvl w:ilvl="8" w:tplc="D644A162" w:tentative="1">
      <w:start w:val="1"/>
      <w:numFmt w:val="lowerRoman"/>
      <w:lvlText w:val="%9."/>
      <w:lvlJc w:val="right"/>
      <w:pPr>
        <w:ind w:left="6120" w:hanging="180"/>
      </w:pPr>
    </w:lvl>
  </w:abstractNum>
  <w:abstractNum w:abstractNumId="18" w15:restartNumberingAfterBreak="0">
    <w:nsid w:val="26567040"/>
    <w:multiLevelType w:val="hybridMultilevel"/>
    <w:tmpl w:val="21726DE6"/>
    <w:lvl w:ilvl="0" w:tplc="B37AC10C">
      <w:start w:val="1"/>
      <w:numFmt w:val="bullet"/>
      <w:lvlText w:val=""/>
      <w:lvlJc w:val="left"/>
      <w:pPr>
        <w:ind w:left="502" w:hanging="360"/>
      </w:pPr>
      <w:rPr>
        <w:rFonts w:ascii="Wingdings" w:hAnsi="Wingdings" w:hint="default"/>
      </w:rPr>
    </w:lvl>
    <w:lvl w:ilvl="1" w:tplc="6CC43726" w:tentative="1">
      <w:start w:val="1"/>
      <w:numFmt w:val="bullet"/>
      <w:lvlText w:val="o"/>
      <w:lvlJc w:val="left"/>
      <w:pPr>
        <w:ind w:left="1222" w:hanging="360"/>
      </w:pPr>
      <w:rPr>
        <w:rFonts w:ascii="Courier New" w:hAnsi="Courier New" w:cs="Courier New" w:hint="default"/>
      </w:rPr>
    </w:lvl>
    <w:lvl w:ilvl="2" w:tplc="0734C354" w:tentative="1">
      <w:start w:val="1"/>
      <w:numFmt w:val="bullet"/>
      <w:lvlText w:val=""/>
      <w:lvlJc w:val="left"/>
      <w:pPr>
        <w:ind w:left="1942" w:hanging="360"/>
      </w:pPr>
      <w:rPr>
        <w:rFonts w:ascii="Wingdings" w:hAnsi="Wingdings" w:hint="default"/>
      </w:rPr>
    </w:lvl>
    <w:lvl w:ilvl="3" w:tplc="F1C48C2A" w:tentative="1">
      <w:start w:val="1"/>
      <w:numFmt w:val="bullet"/>
      <w:lvlText w:val=""/>
      <w:lvlJc w:val="left"/>
      <w:pPr>
        <w:ind w:left="2662" w:hanging="360"/>
      </w:pPr>
      <w:rPr>
        <w:rFonts w:ascii="Symbol" w:hAnsi="Symbol" w:hint="default"/>
      </w:rPr>
    </w:lvl>
    <w:lvl w:ilvl="4" w:tplc="CE88D396" w:tentative="1">
      <w:start w:val="1"/>
      <w:numFmt w:val="bullet"/>
      <w:lvlText w:val="o"/>
      <w:lvlJc w:val="left"/>
      <w:pPr>
        <w:ind w:left="3382" w:hanging="360"/>
      </w:pPr>
      <w:rPr>
        <w:rFonts w:ascii="Courier New" w:hAnsi="Courier New" w:cs="Courier New" w:hint="default"/>
      </w:rPr>
    </w:lvl>
    <w:lvl w:ilvl="5" w:tplc="CE5EA584" w:tentative="1">
      <w:start w:val="1"/>
      <w:numFmt w:val="bullet"/>
      <w:lvlText w:val=""/>
      <w:lvlJc w:val="left"/>
      <w:pPr>
        <w:ind w:left="4102" w:hanging="360"/>
      </w:pPr>
      <w:rPr>
        <w:rFonts w:ascii="Wingdings" w:hAnsi="Wingdings" w:hint="default"/>
      </w:rPr>
    </w:lvl>
    <w:lvl w:ilvl="6" w:tplc="43AEE62E" w:tentative="1">
      <w:start w:val="1"/>
      <w:numFmt w:val="bullet"/>
      <w:lvlText w:val=""/>
      <w:lvlJc w:val="left"/>
      <w:pPr>
        <w:ind w:left="4822" w:hanging="360"/>
      </w:pPr>
      <w:rPr>
        <w:rFonts w:ascii="Symbol" w:hAnsi="Symbol" w:hint="default"/>
      </w:rPr>
    </w:lvl>
    <w:lvl w:ilvl="7" w:tplc="207A4276" w:tentative="1">
      <w:start w:val="1"/>
      <w:numFmt w:val="bullet"/>
      <w:lvlText w:val="o"/>
      <w:lvlJc w:val="left"/>
      <w:pPr>
        <w:ind w:left="5542" w:hanging="360"/>
      </w:pPr>
      <w:rPr>
        <w:rFonts w:ascii="Courier New" w:hAnsi="Courier New" w:cs="Courier New" w:hint="default"/>
      </w:rPr>
    </w:lvl>
    <w:lvl w:ilvl="8" w:tplc="2A50A724" w:tentative="1">
      <w:start w:val="1"/>
      <w:numFmt w:val="bullet"/>
      <w:lvlText w:val=""/>
      <w:lvlJc w:val="left"/>
      <w:pPr>
        <w:ind w:left="6262" w:hanging="360"/>
      </w:pPr>
      <w:rPr>
        <w:rFonts w:ascii="Wingdings" w:hAnsi="Wingdings" w:hint="default"/>
      </w:rPr>
    </w:lvl>
  </w:abstractNum>
  <w:abstractNum w:abstractNumId="19" w15:restartNumberingAfterBreak="0">
    <w:nsid w:val="2703568F"/>
    <w:multiLevelType w:val="hybridMultilevel"/>
    <w:tmpl w:val="C55CD550"/>
    <w:lvl w:ilvl="0" w:tplc="F6EEC4FC">
      <w:start w:val="1"/>
      <w:numFmt w:val="bullet"/>
      <w:lvlText w:val="-"/>
      <w:lvlJc w:val="left"/>
      <w:pPr>
        <w:tabs>
          <w:tab w:val="num" w:pos="720"/>
        </w:tabs>
        <w:ind w:left="720" w:hanging="360"/>
      </w:pPr>
      <w:rPr>
        <w:rFonts w:ascii="Times New Roman" w:eastAsia="Times New Roman" w:hAnsi="Times New Roman" w:cs="Times New Roman" w:hint="default"/>
      </w:rPr>
    </w:lvl>
    <w:lvl w:ilvl="1" w:tplc="75140574">
      <w:start w:val="1"/>
      <w:numFmt w:val="bullet"/>
      <w:lvlText w:val="o"/>
      <w:lvlJc w:val="left"/>
      <w:pPr>
        <w:tabs>
          <w:tab w:val="num" w:pos="1440"/>
        </w:tabs>
        <w:ind w:left="1440" w:hanging="360"/>
      </w:pPr>
      <w:rPr>
        <w:rFonts w:ascii="Courier New" w:hAnsi="Courier New" w:cs="Courier New" w:hint="default"/>
      </w:rPr>
    </w:lvl>
    <w:lvl w:ilvl="2" w:tplc="6DBC3F62" w:tentative="1">
      <w:start w:val="1"/>
      <w:numFmt w:val="bullet"/>
      <w:lvlText w:val=""/>
      <w:lvlJc w:val="left"/>
      <w:pPr>
        <w:tabs>
          <w:tab w:val="num" w:pos="2160"/>
        </w:tabs>
        <w:ind w:left="2160" w:hanging="360"/>
      </w:pPr>
      <w:rPr>
        <w:rFonts w:ascii="Wingdings" w:hAnsi="Wingdings" w:hint="default"/>
      </w:rPr>
    </w:lvl>
    <w:lvl w:ilvl="3" w:tplc="E65297FC" w:tentative="1">
      <w:start w:val="1"/>
      <w:numFmt w:val="bullet"/>
      <w:lvlText w:val=""/>
      <w:lvlJc w:val="left"/>
      <w:pPr>
        <w:tabs>
          <w:tab w:val="num" w:pos="2880"/>
        </w:tabs>
        <w:ind w:left="2880" w:hanging="360"/>
      </w:pPr>
      <w:rPr>
        <w:rFonts w:ascii="Symbol" w:hAnsi="Symbol" w:hint="default"/>
      </w:rPr>
    </w:lvl>
    <w:lvl w:ilvl="4" w:tplc="3EC0BDEC" w:tentative="1">
      <w:start w:val="1"/>
      <w:numFmt w:val="bullet"/>
      <w:lvlText w:val="o"/>
      <w:lvlJc w:val="left"/>
      <w:pPr>
        <w:tabs>
          <w:tab w:val="num" w:pos="3600"/>
        </w:tabs>
        <w:ind w:left="3600" w:hanging="360"/>
      </w:pPr>
      <w:rPr>
        <w:rFonts w:ascii="Courier New" w:hAnsi="Courier New" w:cs="Courier New" w:hint="default"/>
      </w:rPr>
    </w:lvl>
    <w:lvl w:ilvl="5" w:tplc="9E3249CE" w:tentative="1">
      <w:start w:val="1"/>
      <w:numFmt w:val="bullet"/>
      <w:lvlText w:val=""/>
      <w:lvlJc w:val="left"/>
      <w:pPr>
        <w:tabs>
          <w:tab w:val="num" w:pos="4320"/>
        </w:tabs>
        <w:ind w:left="4320" w:hanging="360"/>
      </w:pPr>
      <w:rPr>
        <w:rFonts w:ascii="Wingdings" w:hAnsi="Wingdings" w:hint="default"/>
      </w:rPr>
    </w:lvl>
    <w:lvl w:ilvl="6" w:tplc="CEDAF9BA" w:tentative="1">
      <w:start w:val="1"/>
      <w:numFmt w:val="bullet"/>
      <w:lvlText w:val=""/>
      <w:lvlJc w:val="left"/>
      <w:pPr>
        <w:tabs>
          <w:tab w:val="num" w:pos="5040"/>
        </w:tabs>
        <w:ind w:left="5040" w:hanging="360"/>
      </w:pPr>
      <w:rPr>
        <w:rFonts w:ascii="Symbol" w:hAnsi="Symbol" w:hint="default"/>
      </w:rPr>
    </w:lvl>
    <w:lvl w:ilvl="7" w:tplc="E6E450C0" w:tentative="1">
      <w:start w:val="1"/>
      <w:numFmt w:val="bullet"/>
      <w:lvlText w:val="o"/>
      <w:lvlJc w:val="left"/>
      <w:pPr>
        <w:tabs>
          <w:tab w:val="num" w:pos="5760"/>
        </w:tabs>
        <w:ind w:left="5760" w:hanging="360"/>
      </w:pPr>
      <w:rPr>
        <w:rFonts w:ascii="Courier New" w:hAnsi="Courier New" w:cs="Courier New" w:hint="default"/>
      </w:rPr>
    </w:lvl>
    <w:lvl w:ilvl="8" w:tplc="467434D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8E33DA2"/>
    <w:multiLevelType w:val="hybridMultilevel"/>
    <w:tmpl w:val="45205C96"/>
    <w:lvl w:ilvl="0" w:tplc="7A64B998">
      <w:start w:val="1"/>
      <w:numFmt w:val="bullet"/>
      <w:lvlText w:val=""/>
      <w:lvlJc w:val="left"/>
      <w:pPr>
        <w:ind w:left="360" w:hanging="360"/>
      </w:pPr>
      <w:rPr>
        <w:rFonts w:ascii="Symbol" w:hAnsi="Symbol" w:hint="default"/>
      </w:rPr>
    </w:lvl>
    <w:lvl w:ilvl="1" w:tplc="A4C81A34" w:tentative="1">
      <w:start w:val="1"/>
      <w:numFmt w:val="bullet"/>
      <w:lvlText w:val="o"/>
      <w:lvlJc w:val="left"/>
      <w:pPr>
        <w:ind w:left="1440" w:hanging="360"/>
      </w:pPr>
      <w:rPr>
        <w:rFonts w:ascii="Courier New" w:hAnsi="Courier New" w:cs="Courier New" w:hint="default"/>
      </w:rPr>
    </w:lvl>
    <w:lvl w:ilvl="2" w:tplc="835AB770" w:tentative="1">
      <w:start w:val="1"/>
      <w:numFmt w:val="bullet"/>
      <w:lvlText w:val=""/>
      <w:lvlJc w:val="left"/>
      <w:pPr>
        <w:ind w:left="2160" w:hanging="360"/>
      </w:pPr>
      <w:rPr>
        <w:rFonts w:ascii="Wingdings" w:hAnsi="Wingdings" w:hint="default"/>
      </w:rPr>
    </w:lvl>
    <w:lvl w:ilvl="3" w:tplc="B62C699A" w:tentative="1">
      <w:start w:val="1"/>
      <w:numFmt w:val="bullet"/>
      <w:lvlText w:val=""/>
      <w:lvlJc w:val="left"/>
      <w:pPr>
        <w:ind w:left="2880" w:hanging="360"/>
      </w:pPr>
      <w:rPr>
        <w:rFonts w:ascii="Symbol" w:hAnsi="Symbol" w:hint="default"/>
      </w:rPr>
    </w:lvl>
    <w:lvl w:ilvl="4" w:tplc="CAD4CCEA" w:tentative="1">
      <w:start w:val="1"/>
      <w:numFmt w:val="bullet"/>
      <w:lvlText w:val="o"/>
      <w:lvlJc w:val="left"/>
      <w:pPr>
        <w:ind w:left="3600" w:hanging="360"/>
      </w:pPr>
      <w:rPr>
        <w:rFonts w:ascii="Courier New" w:hAnsi="Courier New" w:cs="Courier New" w:hint="default"/>
      </w:rPr>
    </w:lvl>
    <w:lvl w:ilvl="5" w:tplc="D4A2F916" w:tentative="1">
      <w:start w:val="1"/>
      <w:numFmt w:val="bullet"/>
      <w:lvlText w:val=""/>
      <w:lvlJc w:val="left"/>
      <w:pPr>
        <w:ind w:left="4320" w:hanging="360"/>
      </w:pPr>
      <w:rPr>
        <w:rFonts w:ascii="Wingdings" w:hAnsi="Wingdings" w:hint="default"/>
      </w:rPr>
    </w:lvl>
    <w:lvl w:ilvl="6" w:tplc="71A4FB32" w:tentative="1">
      <w:start w:val="1"/>
      <w:numFmt w:val="bullet"/>
      <w:lvlText w:val=""/>
      <w:lvlJc w:val="left"/>
      <w:pPr>
        <w:ind w:left="5040" w:hanging="360"/>
      </w:pPr>
      <w:rPr>
        <w:rFonts w:ascii="Symbol" w:hAnsi="Symbol" w:hint="default"/>
      </w:rPr>
    </w:lvl>
    <w:lvl w:ilvl="7" w:tplc="65F87A54" w:tentative="1">
      <w:start w:val="1"/>
      <w:numFmt w:val="bullet"/>
      <w:lvlText w:val="o"/>
      <w:lvlJc w:val="left"/>
      <w:pPr>
        <w:ind w:left="5760" w:hanging="360"/>
      </w:pPr>
      <w:rPr>
        <w:rFonts w:ascii="Courier New" w:hAnsi="Courier New" w:cs="Courier New" w:hint="default"/>
      </w:rPr>
    </w:lvl>
    <w:lvl w:ilvl="8" w:tplc="692ADD5A" w:tentative="1">
      <w:start w:val="1"/>
      <w:numFmt w:val="bullet"/>
      <w:lvlText w:val=""/>
      <w:lvlJc w:val="left"/>
      <w:pPr>
        <w:ind w:left="6480" w:hanging="360"/>
      </w:pPr>
      <w:rPr>
        <w:rFonts w:ascii="Wingdings" w:hAnsi="Wingdings" w:hint="default"/>
      </w:rPr>
    </w:lvl>
  </w:abstractNum>
  <w:abstractNum w:abstractNumId="21" w15:restartNumberingAfterBreak="0">
    <w:nsid w:val="2AC92B31"/>
    <w:multiLevelType w:val="hybridMultilevel"/>
    <w:tmpl w:val="6F300F90"/>
    <w:lvl w:ilvl="0" w:tplc="47A62E2A">
      <w:start w:val="4"/>
      <w:numFmt w:val="bullet"/>
      <w:lvlText w:val="-"/>
      <w:lvlJc w:val="left"/>
      <w:pPr>
        <w:ind w:left="720" w:hanging="360"/>
      </w:pPr>
      <w:rPr>
        <w:rFonts w:ascii="NimbusRomNo9L-Regu" w:eastAsiaTheme="minorHAnsi" w:hAnsi="NimbusRomNo9L-Regu" w:cs="NimbusRomNo9L-Regu" w:hint="default"/>
      </w:rPr>
    </w:lvl>
    <w:lvl w:ilvl="1" w:tplc="6406C30E" w:tentative="1">
      <w:start w:val="1"/>
      <w:numFmt w:val="bullet"/>
      <w:lvlText w:val="o"/>
      <w:lvlJc w:val="left"/>
      <w:pPr>
        <w:ind w:left="1440" w:hanging="360"/>
      </w:pPr>
      <w:rPr>
        <w:rFonts w:ascii="Courier New" w:hAnsi="Courier New" w:cs="Courier New" w:hint="default"/>
      </w:rPr>
    </w:lvl>
    <w:lvl w:ilvl="2" w:tplc="AB542AB4" w:tentative="1">
      <w:start w:val="1"/>
      <w:numFmt w:val="bullet"/>
      <w:lvlText w:val=""/>
      <w:lvlJc w:val="left"/>
      <w:pPr>
        <w:ind w:left="2160" w:hanging="360"/>
      </w:pPr>
      <w:rPr>
        <w:rFonts w:ascii="Wingdings" w:hAnsi="Wingdings" w:hint="default"/>
      </w:rPr>
    </w:lvl>
    <w:lvl w:ilvl="3" w:tplc="C09E06E6" w:tentative="1">
      <w:start w:val="1"/>
      <w:numFmt w:val="bullet"/>
      <w:lvlText w:val=""/>
      <w:lvlJc w:val="left"/>
      <w:pPr>
        <w:ind w:left="2880" w:hanging="360"/>
      </w:pPr>
      <w:rPr>
        <w:rFonts w:ascii="Symbol" w:hAnsi="Symbol" w:hint="default"/>
      </w:rPr>
    </w:lvl>
    <w:lvl w:ilvl="4" w:tplc="01BA9C54" w:tentative="1">
      <w:start w:val="1"/>
      <w:numFmt w:val="bullet"/>
      <w:lvlText w:val="o"/>
      <w:lvlJc w:val="left"/>
      <w:pPr>
        <w:ind w:left="3600" w:hanging="360"/>
      </w:pPr>
      <w:rPr>
        <w:rFonts w:ascii="Courier New" w:hAnsi="Courier New" w:cs="Courier New" w:hint="default"/>
      </w:rPr>
    </w:lvl>
    <w:lvl w:ilvl="5" w:tplc="AA864E9C" w:tentative="1">
      <w:start w:val="1"/>
      <w:numFmt w:val="bullet"/>
      <w:lvlText w:val=""/>
      <w:lvlJc w:val="left"/>
      <w:pPr>
        <w:ind w:left="4320" w:hanging="360"/>
      </w:pPr>
      <w:rPr>
        <w:rFonts w:ascii="Wingdings" w:hAnsi="Wingdings" w:hint="default"/>
      </w:rPr>
    </w:lvl>
    <w:lvl w:ilvl="6" w:tplc="3AECD544" w:tentative="1">
      <w:start w:val="1"/>
      <w:numFmt w:val="bullet"/>
      <w:lvlText w:val=""/>
      <w:lvlJc w:val="left"/>
      <w:pPr>
        <w:ind w:left="5040" w:hanging="360"/>
      </w:pPr>
      <w:rPr>
        <w:rFonts w:ascii="Symbol" w:hAnsi="Symbol" w:hint="default"/>
      </w:rPr>
    </w:lvl>
    <w:lvl w:ilvl="7" w:tplc="1790760C" w:tentative="1">
      <w:start w:val="1"/>
      <w:numFmt w:val="bullet"/>
      <w:lvlText w:val="o"/>
      <w:lvlJc w:val="left"/>
      <w:pPr>
        <w:ind w:left="5760" w:hanging="360"/>
      </w:pPr>
      <w:rPr>
        <w:rFonts w:ascii="Courier New" w:hAnsi="Courier New" w:cs="Courier New" w:hint="default"/>
      </w:rPr>
    </w:lvl>
    <w:lvl w:ilvl="8" w:tplc="05E2FA2A" w:tentative="1">
      <w:start w:val="1"/>
      <w:numFmt w:val="bullet"/>
      <w:lvlText w:val=""/>
      <w:lvlJc w:val="left"/>
      <w:pPr>
        <w:ind w:left="6480" w:hanging="360"/>
      </w:pPr>
      <w:rPr>
        <w:rFonts w:ascii="Wingdings" w:hAnsi="Wingdings" w:hint="default"/>
      </w:rPr>
    </w:lvl>
  </w:abstractNum>
  <w:abstractNum w:abstractNumId="22" w15:restartNumberingAfterBreak="0">
    <w:nsid w:val="2D42002C"/>
    <w:multiLevelType w:val="multilevel"/>
    <w:tmpl w:val="6B74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B07D79"/>
    <w:multiLevelType w:val="multilevel"/>
    <w:tmpl w:val="CFD48A5A"/>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b/>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4" w15:restartNumberingAfterBreak="0">
    <w:nsid w:val="35234988"/>
    <w:multiLevelType w:val="hybridMultilevel"/>
    <w:tmpl w:val="3134DDC2"/>
    <w:lvl w:ilvl="0" w:tplc="0D282908">
      <w:start w:val="1"/>
      <w:numFmt w:val="decimal"/>
      <w:lvlText w:val="%1."/>
      <w:lvlJc w:val="left"/>
      <w:pPr>
        <w:ind w:left="1211" w:hanging="360"/>
      </w:pPr>
    </w:lvl>
    <w:lvl w:ilvl="1" w:tplc="A306C320">
      <w:start w:val="1"/>
      <w:numFmt w:val="lowerLetter"/>
      <w:lvlText w:val="%2."/>
      <w:lvlJc w:val="left"/>
      <w:pPr>
        <w:ind w:left="1931" w:hanging="360"/>
      </w:pPr>
    </w:lvl>
    <w:lvl w:ilvl="2" w:tplc="20E691F4">
      <w:start w:val="1"/>
      <w:numFmt w:val="lowerRoman"/>
      <w:lvlText w:val="%3."/>
      <w:lvlJc w:val="right"/>
      <w:pPr>
        <w:ind w:left="2651" w:hanging="180"/>
      </w:pPr>
    </w:lvl>
    <w:lvl w:ilvl="3" w:tplc="D05006A0" w:tentative="1">
      <w:start w:val="1"/>
      <w:numFmt w:val="decimal"/>
      <w:lvlText w:val="%4."/>
      <w:lvlJc w:val="left"/>
      <w:pPr>
        <w:ind w:left="3371" w:hanging="360"/>
      </w:pPr>
    </w:lvl>
    <w:lvl w:ilvl="4" w:tplc="7D0CA128" w:tentative="1">
      <w:start w:val="1"/>
      <w:numFmt w:val="lowerLetter"/>
      <w:lvlText w:val="%5."/>
      <w:lvlJc w:val="left"/>
      <w:pPr>
        <w:ind w:left="4091" w:hanging="360"/>
      </w:pPr>
    </w:lvl>
    <w:lvl w:ilvl="5" w:tplc="E982B0D8" w:tentative="1">
      <w:start w:val="1"/>
      <w:numFmt w:val="lowerRoman"/>
      <w:lvlText w:val="%6."/>
      <w:lvlJc w:val="right"/>
      <w:pPr>
        <w:ind w:left="4811" w:hanging="180"/>
      </w:pPr>
    </w:lvl>
    <w:lvl w:ilvl="6" w:tplc="D1E829D8" w:tentative="1">
      <w:start w:val="1"/>
      <w:numFmt w:val="decimal"/>
      <w:lvlText w:val="%7."/>
      <w:lvlJc w:val="left"/>
      <w:pPr>
        <w:ind w:left="5531" w:hanging="360"/>
      </w:pPr>
    </w:lvl>
    <w:lvl w:ilvl="7" w:tplc="C5862780" w:tentative="1">
      <w:start w:val="1"/>
      <w:numFmt w:val="lowerLetter"/>
      <w:lvlText w:val="%8."/>
      <w:lvlJc w:val="left"/>
      <w:pPr>
        <w:ind w:left="6251" w:hanging="360"/>
      </w:pPr>
    </w:lvl>
    <w:lvl w:ilvl="8" w:tplc="DED8A2CA" w:tentative="1">
      <w:start w:val="1"/>
      <w:numFmt w:val="lowerRoman"/>
      <w:lvlText w:val="%9."/>
      <w:lvlJc w:val="right"/>
      <w:pPr>
        <w:ind w:left="6971" w:hanging="180"/>
      </w:pPr>
    </w:lvl>
  </w:abstractNum>
  <w:abstractNum w:abstractNumId="25" w15:restartNumberingAfterBreak="0">
    <w:nsid w:val="38C10D99"/>
    <w:multiLevelType w:val="hybridMultilevel"/>
    <w:tmpl w:val="9B5CB856"/>
    <w:lvl w:ilvl="0" w:tplc="48A42CA2">
      <w:start w:val="1"/>
      <w:numFmt w:val="bullet"/>
      <w:lvlText w:val=""/>
      <w:lvlJc w:val="left"/>
      <w:pPr>
        <w:ind w:left="1080" w:hanging="360"/>
      </w:pPr>
      <w:rPr>
        <w:rFonts w:ascii="Wingdings" w:hAnsi="Wingdings" w:hint="default"/>
      </w:rPr>
    </w:lvl>
    <w:lvl w:ilvl="1" w:tplc="AA0C0956" w:tentative="1">
      <w:start w:val="1"/>
      <w:numFmt w:val="bullet"/>
      <w:lvlText w:val="o"/>
      <w:lvlJc w:val="left"/>
      <w:pPr>
        <w:ind w:left="1800" w:hanging="360"/>
      </w:pPr>
      <w:rPr>
        <w:rFonts w:ascii="Courier New" w:hAnsi="Courier New" w:cs="Courier New" w:hint="default"/>
      </w:rPr>
    </w:lvl>
    <w:lvl w:ilvl="2" w:tplc="741E38C4" w:tentative="1">
      <w:start w:val="1"/>
      <w:numFmt w:val="bullet"/>
      <w:lvlText w:val=""/>
      <w:lvlJc w:val="left"/>
      <w:pPr>
        <w:ind w:left="2520" w:hanging="360"/>
      </w:pPr>
      <w:rPr>
        <w:rFonts w:ascii="Wingdings" w:hAnsi="Wingdings" w:hint="default"/>
      </w:rPr>
    </w:lvl>
    <w:lvl w:ilvl="3" w:tplc="FF4C9956" w:tentative="1">
      <w:start w:val="1"/>
      <w:numFmt w:val="bullet"/>
      <w:lvlText w:val=""/>
      <w:lvlJc w:val="left"/>
      <w:pPr>
        <w:ind w:left="3240" w:hanging="360"/>
      </w:pPr>
      <w:rPr>
        <w:rFonts w:ascii="Symbol" w:hAnsi="Symbol" w:hint="default"/>
      </w:rPr>
    </w:lvl>
    <w:lvl w:ilvl="4" w:tplc="1C94C816" w:tentative="1">
      <w:start w:val="1"/>
      <w:numFmt w:val="bullet"/>
      <w:lvlText w:val="o"/>
      <w:lvlJc w:val="left"/>
      <w:pPr>
        <w:ind w:left="3960" w:hanging="360"/>
      </w:pPr>
      <w:rPr>
        <w:rFonts w:ascii="Courier New" w:hAnsi="Courier New" w:cs="Courier New" w:hint="default"/>
      </w:rPr>
    </w:lvl>
    <w:lvl w:ilvl="5" w:tplc="7AF8E488" w:tentative="1">
      <w:start w:val="1"/>
      <w:numFmt w:val="bullet"/>
      <w:lvlText w:val=""/>
      <w:lvlJc w:val="left"/>
      <w:pPr>
        <w:ind w:left="4680" w:hanging="360"/>
      </w:pPr>
      <w:rPr>
        <w:rFonts w:ascii="Wingdings" w:hAnsi="Wingdings" w:hint="default"/>
      </w:rPr>
    </w:lvl>
    <w:lvl w:ilvl="6" w:tplc="C9A0BDFC" w:tentative="1">
      <w:start w:val="1"/>
      <w:numFmt w:val="bullet"/>
      <w:lvlText w:val=""/>
      <w:lvlJc w:val="left"/>
      <w:pPr>
        <w:ind w:left="5400" w:hanging="360"/>
      </w:pPr>
      <w:rPr>
        <w:rFonts w:ascii="Symbol" w:hAnsi="Symbol" w:hint="default"/>
      </w:rPr>
    </w:lvl>
    <w:lvl w:ilvl="7" w:tplc="13809A52" w:tentative="1">
      <w:start w:val="1"/>
      <w:numFmt w:val="bullet"/>
      <w:lvlText w:val="o"/>
      <w:lvlJc w:val="left"/>
      <w:pPr>
        <w:ind w:left="6120" w:hanging="360"/>
      </w:pPr>
      <w:rPr>
        <w:rFonts w:ascii="Courier New" w:hAnsi="Courier New" w:cs="Courier New" w:hint="default"/>
      </w:rPr>
    </w:lvl>
    <w:lvl w:ilvl="8" w:tplc="BBE4A1F6" w:tentative="1">
      <w:start w:val="1"/>
      <w:numFmt w:val="bullet"/>
      <w:lvlText w:val=""/>
      <w:lvlJc w:val="left"/>
      <w:pPr>
        <w:ind w:left="6840" w:hanging="360"/>
      </w:pPr>
      <w:rPr>
        <w:rFonts w:ascii="Wingdings" w:hAnsi="Wingdings" w:hint="default"/>
      </w:rPr>
    </w:lvl>
  </w:abstractNum>
  <w:abstractNum w:abstractNumId="26" w15:restartNumberingAfterBreak="0">
    <w:nsid w:val="39292B1C"/>
    <w:multiLevelType w:val="hybridMultilevel"/>
    <w:tmpl w:val="FCAA9D70"/>
    <w:lvl w:ilvl="0" w:tplc="50EE49A0">
      <w:start w:val="1"/>
      <w:numFmt w:val="bullet"/>
      <w:lvlText w:val=""/>
      <w:lvlJc w:val="left"/>
      <w:pPr>
        <w:ind w:left="720" w:hanging="360"/>
      </w:pPr>
      <w:rPr>
        <w:rFonts w:ascii="Wingdings" w:hAnsi="Wingdings" w:hint="default"/>
      </w:rPr>
    </w:lvl>
    <w:lvl w:ilvl="1" w:tplc="F5C06B4C" w:tentative="1">
      <w:start w:val="1"/>
      <w:numFmt w:val="bullet"/>
      <w:lvlText w:val="o"/>
      <w:lvlJc w:val="left"/>
      <w:pPr>
        <w:ind w:left="1440" w:hanging="360"/>
      </w:pPr>
      <w:rPr>
        <w:rFonts w:ascii="Courier New" w:hAnsi="Courier New" w:cs="Courier New" w:hint="default"/>
      </w:rPr>
    </w:lvl>
    <w:lvl w:ilvl="2" w:tplc="BC72E976" w:tentative="1">
      <w:start w:val="1"/>
      <w:numFmt w:val="bullet"/>
      <w:lvlText w:val=""/>
      <w:lvlJc w:val="left"/>
      <w:pPr>
        <w:ind w:left="2160" w:hanging="360"/>
      </w:pPr>
      <w:rPr>
        <w:rFonts w:ascii="Wingdings" w:hAnsi="Wingdings" w:hint="default"/>
      </w:rPr>
    </w:lvl>
    <w:lvl w:ilvl="3" w:tplc="1AF6ACB0" w:tentative="1">
      <w:start w:val="1"/>
      <w:numFmt w:val="bullet"/>
      <w:lvlText w:val=""/>
      <w:lvlJc w:val="left"/>
      <w:pPr>
        <w:ind w:left="2880" w:hanging="360"/>
      </w:pPr>
      <w:rPr>
        <w:rFonts w:ascii="Symbol" w:hAnsi="Symbol" w:hint="default"/>
      </w:rPr>
    </w:lvl>
    <w:lvl w:ilvl="4" w:tplc="70B07E96" w:tentative="1">
      <w:start w:val="1"/>
      <w:numFmt w:val="bullet"/>
      <w:lvlText w:val="o"/>
      <w:lvlJc w:val="left"/>
      <w:pPr>
        <w:ind w:left="3600" w:hanging="360"/>
      </w:pPr>
      <w:rPr>
        <w:rFonts w:ascii="Courier New" w:hAnsi="Courier New" w:cs="Courier New" w:hint="default"/>
      </w:rPr>
    </w:lvl>
    <w:lvl w:ilvl="5" w:tplc="D8FA7CCC" w:tentative="1">
      <w:start w:val="1"/>
      <w:numFmt w:val="bullet"/>
      <w:lvlText w:val=""/>
      <w:lvlJc w:val="left"/>
      <w:pPr>
        <w:ind w:left="4320" w:hanging="360"/>
      </w:pPr>
      <w:rPr>
        <w:rFonts w:ascii="Wingdings" w:hAnsi="Wingdings" w:hint="default"/>
      </w:rPr>
    </w:lvl>
    <w:lvl w:ilvl="6" w:tplc="38185674" w:tentative="1">
      <w:start w:val="1"/>
      <w:numFmt w:val="bullet"/>
      <w:lvlText w:val=""/>
      <w:lvlJc w:val="left"/>
      <w:pPr>
        <w:ind w:left="5040" w:hanging="360"/>
      </w:pPr>
      <w:rPr>
        <w:rFonts w:ascii="Symbol" w:hAnsi="Symbol" w:hint="default"/>
      </w:rPr>
    </w:lvl>
    <w:lvl w:ilvl="7" w:tplc="F814D9FE" w:tentative="1">
      <w:start w:val="1"/>
      <w:numFmt w:val="bullet"/>
      <w:lvlText w:val="o"/>
      <w:lvlJc w:val="left"/>
      <w:pPr>
        <w:ind w:left="5760" w:hanging="360"/>
      </w:pPr>
      <w:rPr>
        <w:rFonts w:ascii="Courier New" w:hAnsi="Courier New" w:cs="Courier New" w:hint="default"/>
      </w:rPr>
    </w:lvl>
    <w:lvl w:ilvl="8" w:tplc="9B00CE1C" w:tentative="1">
      <w:start w:val="1"/>
      <w:numFmt w:val="bullet"/>
      <w:lvlText w:val=""/>
      <w:lvlJc w:val="left"/>
      <w:pPr>
        <w:ind w:left="6480" w:hanging="360"/>
      </w:pPr>
      <w:rPr>
        <w:rFonts w:ascii="Wingdings" w:hAnsi="Wingdings" w:hint="default"/>
      </w:rPr>
    </w:lvl>
  </w:abstractNum>
  <w:abstractNum w:abstractNumId="27" w15:restartNumberingAfterBreak="0">
    <w:nsid w:val="39C740C5"/>
    <w:multiLevelType w:val="hybridMultilevel"/>
    <w:tmpl w:val="F642D94E"/>
    <w:lvl w:ilvl="0" w:tplc="4902448A">
      <w:start w:val="1"/>
      <w:numFmt w:val="bullet"/>
      <w:lvlText w:val="-"/>
      <w:lvlJc w:val="left"/>
      <w:pPr>
        <w:ind w:left="720" w:hanging="360"/>
      </w:pPr>
      <w:rPr>
        <w:rFonts w:ascii="Times New Roman" w:eastAsia="Times New Roman" w:hAnsi="Times New Roman" w:cs="Times New Roman" w:hint="default"/>
      </w:rPr>
    </w:lvl>
    <w:lvl w:ilvl="1" w:tplc="E3E43416" w:tentative="1">
      <w:start w:val="1"/>
      <w:numFmt w:val="bullet"/>
      <w:lvlText w:val="o"/>
      <w:lvlJc w:val="left"/>
      <w:pPr>
        <w:ind w:left="1440" w:hanging="360"/>
      </w:pPr>
      <w:rPr>
        <w:rFonts w:ascii="Courier New" w:hAnsi="Courier New" w:cs="Courier New" w:hint="default"/>
      </w:rPr>
    </w:lvl>
    <w:lvl w:ilvl="2" w:tplc="961EA1A0" w:tentative="1">
      <w:start w:val="1"/>
      <w:numFmt w:val="bullet"/>
      <w:lvlText w:val=""/>
      <w:lvlJc w:val="left"/>
      <w:pPr>
        <w:ind w:left="2160" w:hanging="360"/>
      </w:pPr>
      <w:rPr>
        <w:rFonts w:ascii="Wingdings" w:hAnsi="Wingdings" w:hint="default"/>
      </w:rPr>
    </w:lvl>
    <w:lvl w:ilvl="3" w:tplc="E1784C34" w:tentative="1">
      <w:start w:val="1"/>
      <w:numFmt w:val="bullet"/>
      <w:lvlText w:val=""/>
      <w:lvlJc w:val="left"/>
      <w:pPr>
        <w:ind w:left="2880" w:hanging="360"/>
      </w:pPr>
      <w:rPr>
        <w:rFonts w:ascii="Symbol" w:hAnsi="Symbol" w:hint="default"/>
      </w:rPr>
    </w:lvl>
    <w:lvl w:ilvl="4" w:tplc="D8B8B0B4" w:tentative="1">
      <w:start w:val="1"/>
      <w:numFmt w:val="bullet"/>
      <w:lvlText w:val="o"/>
      <w:lvlJc w:val="left"/>
      <w:pPr>
        <w:ind w:left="3600" w:hanging="360"/>
      </w:pPr>
      <w:rPr>
        <w:rFonts w:ascii="Courier New" w:hAnsi="Courier New" w:cs="Courier New" w:hint="default"/>
      </w:rPr>
    </w:lvl>
    <w:lvl w:ilvl="5" w:tplc="882C8460" w:tentative="1">
      <w:start w:val="1"/>
      <w:numFmt w:val="bullet"/>
      <w:lvlText w:val=""/>
      <w:lvlJc w:val="left"/>
      <w:pPr>
        <w:ind w:left="4320" w:hanging="360"/>
      </w:pPr>
      <w:rPr>
        <w:rFonts w:ascii="Wingdings" w:hAnsi="Wingdings" w:hint="default"/>
      </w:rPr>
    </w:lvl>
    <w:lvl w:ilvl="6" w:tplc="EC204F5A" w:tentative="1">
      <w:start w:val="1"/>
      <w:numFmt w:val="bullet"/>
      <w:lvlText w:val=""/>
      <w:lvlJc w:val="left"/>
      <w:pPr>
        <w:ind w:left="5040" w:hanging="360"/>
      </w:pPr>
      <w:rPr>
        <w:rFonts w:ascii="Symbol" w:hAnsi="Symbol" w:hint="default"/>
      </w:rPr>
    </w:lvl>
    <w:lvl w:ilvl="7" w:tplc="C114BC5C" w:tentative="1">
      <w:start w:val="1"/>
      <w:numFmt w:val="bullet"/>
      <w:lvlText w:val="o"/>
      <w:lvlJc w:val="left"/>
      <w:pPr>
        <w:ind w:left="5760" w:hanging="360"/>
      </w:pPr>
      <w:rPr>
        <w:rFonts w:ascii="Courier New" w:hAnsi="Courier New" w:cs="Courier New" w:hint="default"/>
      </w:rPr>
    </w:lvl>
    <w:lvl w:ilvl="8" w:tplc="A784FCAA" w:tentative="1">
      <w:start w:val="1"/>
      <w:numFmt w:val="bullet"/>
      <w:lvlText w:val=""/>
      <w:lvlJc w:val="left"/>
      <w:pPr>
        <w:ind w:left="6480" w:hanging="360"/>
      </w:pPr>
      <w:rPr>
        <w:rFonts w:ascii="Wingdings" w:hAnsi="Wingdings" w:hint="default"/>
      </w:rPr>
    </w:lvl>
  </w:abstractNum>
  <w:abstractNum w:abstractNumId="28" w15:restartNumberingAfterBreak="0">
    <w:nsid w:val="45133CE9"/>
    <w:multiLevelType w:val="singleLevel"/>
    <w:tmpl w:val="CAA6F2E6"/>
    <w:lvl w:ilvl="0">
      <w:start w:val="4"/>
      <w:numFmt w:val="bullet"/>
      <w:lvlText w:val="-"/>
      <w:lvlJc w:val="left"/>
      <w:pPr>
        <w:tabs>
          <w:tab w:val="num" w:pos="720"/>
        </w:tabs>
        <w:ind w:left="720" w:hanging="360"/>
      </w:pPr>
      <w:rPr>
        <w:rFonts w:ascii="Times New Roman" w:hAnsi="Times New Roman" w:cs="Times New Roman"/>
      </w:rPr>
    </w:lvl>
  </w:abstractNum>
  <w:abstractNum w:abstractNumId="29" w15:restartNumberingAfterBreak="0">
    <w:nsid w:val="49C37661"/>
    <w:multiLevelType w:val="hybridMultilevel"/>
    <w:tmpl w:val="6C28BCE4"/>
    <w:lvl w:ilvl="0" w:tplc="2208EC4C">
      <w:start w:val="1"/>
      <w:numFmt w:val="bullet"/>
      <w:lvlText w:val=""/>
      <w:lvlJc w:val="left"/>
      <w:pPr>
        <w:ind w:left="720" w:hanging="360"/>
      </w:pPr>
      <w:rPr>
        <w:rFonts w:ascii="Symbol" w:hAnsi="Symbol" w:hint="default"/>
      </w:rPr>
    </w:lvl>
    <w:lvl w:ilvl="1" w:tplc="BE705AD6" w:tentative="1">
      <w:start w:val="1"/>
      <w:numFmt w:val="bullet"/>
      <w:lvlText w:val="o"/>
      <w:lvlJc w:val="left"/>
      <w:pPr>
        <w:ind w:left="1440" w:hanging="360"/>
      </w:pPr>
      <w:rPr>
        <w:rFonts w:ascii="Courier New" w:hAnsi="Courier New" w:cs="Courier New" w:hint="default"/>
      </w:rPr>
    </w:lvl>
    <w:lvl w:ilvl="2" w:tplc="4D123830" w:tentative="1">
      <w:start w:val="1"/>
      <w:numFmt w:val="bullet"/>
      <w:lvlText w:val=""/>
      <w:lvlJc w:val="left"/>
      <w:pPr>
        <w:ind w:left="2160" w:hanging="360"/>
      </w:pPr>
      <w:rPr>
        <w:rFonts w:ascii="Wingdings" w:hAnsi="Wingdings" w:hint="default"/>
      </w:rPr>
    </w:lvl>
    <w:lvl w:ilvl="3" w:tplc="FA0C6BA0" w:tentative="1">
      <w:start w:val="1"/>
      <w:numFmt w:val="bullet"/>
      <w:lvlText w:val=""/>
      <w:lvlJc w:val="left"/>
      <w:pPr>
        <w:ind w:left="2880" w:hanging="360"/>
      </w:pPr>
      <w:rPr>
        <w:rFonts w:ascii="Symbol" w:hAnsi="Symbol" w:hint="default"/>
      </w:rPr>
    </w:lvl>
    <w:lvl w:ilvl="4" w:tplc="64428E10" w:tentative="1">
      <w:start w:val="1"/>
      <w:numFmt w:val="bullet"/>
      <w:lvlText w:val="o"/>
      <w:lvlJc w:val="left"/>
      <w:pPr>
        <w:ind w:left="3600" w:hanging="360"/>
      </w:pPr>
      <w:rPr>
        <w:rFonts w:ascii="Courier New" w:hAnsi="Courier New" w:cs="Courier New" w:hint="default"/>
      </w:rPr>
    </w:lvl>
    <w:lvl w:ilvl="5" w:tplc="649087CA" w:tentative="1">
      <w:start w:val="1"/>
      <w:numFmt w:val="bullet"/>
      <w:lvlText w:val=""/>
      <w:lvlJc w:val="left"/>
      <w:pPr>
        <w:ind w:left="4320" w:hanging="360"/>
      </w:pPr>
      <w:rPr>
        <w:rFonts w:ascii="Wingdings" w:hAnsi="Wingdings" w:hint="default"/>
      </w:rPr>
    </w:lvl>
    <w:lvl w:ilvl="6" w:tplc="C8D09184" w:tentative="1">
      <w:start w:val="1"/>
      <w:numFmt w:val="bullet"/>
      <w:lvlText w:val=""/>
      <w:lvlJc w:val="left"/>
      <w:pPr>
        <w:ind w:left="5040" w:hanging="360"/>
      </w:pPr>
      <w:rPr>
        <w:rFonts w:ascii="Symbol" w:hAnsi="Symbol" w:hint="default"/>
      </w:rPr>
    </w:lvl>
    <w:lvl w:ilvl="7" w:tplc="ECC27210" w:tentative="1">
      <w:start w:val="1"/>
      <w:numFmt w:val="bullet"/>
      <w:lvlText w:val="o"/>
      <w:lvlJc w:val="left"/>
      <w:pPr>
        <w:ind w:left="5760" w:hanging="360"/>
      </w:pPr>
      <w:rPr>
        <w:rFonts w:ascii="Courier New" w:hAnsi="Courier New" w:cs="Courier New" w:hint="default"/>
      </w:rPr>
    </w:lvl>
    <w:lvl w:ilvl="8" w:tplc="680E4B7C" w:tentative="1">
      <w:start w:val="1"/>
      <w:numFmt w:val="bullet"/>
      <w:lvlText w:val=""/>
      <w:lvlJc w:val="left"/>
      <w:pPr>
        <w:ind w:left="6480" w:hanging="360"/>
      </w:pPr>
      <w:rPr>
        <w:rFonts w:ascii="Wingdings" w:hAnsi="Wingdings" w:hint="default"/>
      </w:rPr>
    </w:lvl>
  </w:abstractNum>
  <w:abstractNum w:abstractNumId="30" w15:restartNumberingAfterBreak="0">
    <w:nsid w:val="4BDA269C"/>
    <w:multiLevelType w:val="hybridMultilevel"/>
    <w:tmpl w:val="D332A45A"/>
    <w:lvl w:ilvl="0" w:tplc="915AD2D2">
      <w:start w:val="1"/>
      <w:numFmt w:val="bullet"/>
      <w:lvlText w:val="-"/>
      <w:lvlJc w:val="left"/>
      <w:pPr>
        <w:ind w:left="720" w:hanging="360"/>
      </w:pPr>
      <w:rPr>
        <w:rFonts w:ascii="Times New Roman" w:eastAsia="Times New Roman" w:hAnsi="Times New Roman" w:cs="Times New Roman" w:hint="default"/>
      </w:rPr>
    </w:lvl>
    <w:lvl w:ilvl="1" w:tplc="7CE0111E" w:tentative="1">
      <w:start w:val="1"/>
      <w:numFmt w:val="bullet"/>
      <w:lvlText w:val="o"/>
      <w:lvlJc w:val="left"/>
      <w:pPr>
        <w:ind w:left="1440" w:hanging="360"/>
      </w:pPr>
      <w:rPr>
        <w:rFonts w:ascii="Courier New" w:hAnsi="Courier New" w:cs="Courier New" w:hint="default"/>
      </w:rPr>
    </w:lvl>
    <w:lvl w:ilvl="2" w:tplc="026C4806" w:tentative="1">
      <w:start w:val="1"/>
      <w:numFmt w:val="bullet"/>
      <w:lvlText w:val=""/>
      <w:lvlJc w:val="left"/>
      <w:pPr>
        <w:ind w:left="2160" w:hanging="360"/>
      </w:pPr>
      <w:rPr>
        <w:rFonts w:ascii="Wingdings" w:hAnsi="Wingdings" w:hint="default"/>
      </w:rPr>
    </w:lvl>
    <w:lvl w:ilvl="3" w:tplc="9FB8DE34" w:tentative="1">
      <w:start w:val="1"/>
      <w:numFmt w:val="bullet"/>
      <w:lvlText w:val=""/>
      <w:lvlJc w:val="left"/>
      <w:pPr>
        <w:ind w:left="2880" w:hanging="360"/>
      </w:pPr>
      <w:rPr>
        <w:rFonts w:ascii="Symbol" w:hAnsi="Symbol" w:hint="default"/>
      </w:rPr>
    </w:lvl>
    <w:lvl w:ilvl="4" w:tplc="EABCE2BC" w:tentative="1">
      <w:start w:val="1"/>
      <w:numFmt w:val="bullet"/>
      <w:lvlText w:val="o"/>
      <w:lvlJc w:val="left"/>
      <w:pPr>
        <w:ind w:left="3600" w:hanging="360"/>
      </w:pPr>
      <w:rPr>
        <w:rFonts w:ascii="Courier New" w:hAnsi="Courier New" w:cs="Courier New" w:hint="default"/>
      </w:rPr>
    </w:lvl>
    <w:lvl w:ilvl="5" w:tplc="CC36C968" w:tentative="1">
      <w:start w:val="1"/>
      <w:numFmt w:val="bullet"/>
      <w:lvlText w:val=""/>
      <w:lvlJc w:val="left"/>
      <w:pPr>
        <w:ind w:left="4320" w:hanging="360"/>
      </w:pPr>
      <w:rPr>
        <w:rFonts w:ascii="Wingdings" w:hAnsi="Wingdings" w:hint="default"/>
      </w:rPr>
    </w:lvl>
    <w:lvl w:ilvl="6" w:tplc="52B6A266" w:tentative="1">
      <w:start w:val="1"/>
      <w:numFmt w:val="bullet"/>
      <w:lvlText w:val=""/>
      <w:lvlJc w:val="left"/>
      <w:pPr>
        <w:ind w:left="5040" w:hanging="360"/>
      </w:pPr>
      <w:rPr>
        <w:rFonts w:ascii="Symbol" w:hAnsi="Symbol" w:hint="default"/>
      </w:rPr>
    </w:lvl>
    <w:lvl w:ilvl="7" w:tplc="AB8C9BF4" w:tentative="1">
      <w:start w:val="1"/>
      <w:numFmt w:val="bullet"/>
      <w:lvlText w:val="o"/>
      <w:lvlJc w:val="left"/>
      <w:pPr>
        <w:ind w:left="5760" w:hanging="360"/>
      </w:pPr>
      <w:rPr>
        <w:rFonts w:ascii="Courier New" w:hAnsi="Courier New" w:cs="Courier New" w:hint="default"/>
      </w:rPr>
    </w:lvl>
    <w:lvl w:ilvl="8" w:tplc="83921872" w:tentative="1">
      <w:start w:val="1"/>
      <w:numFmt w:val="bullet"/>
      <w:lvlText w:val=""/>
      <w:lvlJc w:val="left"/>
      <w:pPr>
        <w:ind w:left="6480" w:hanging="360"/>
      </w:pPr>
      <w:rPr>
        <w:rFonts w:ascii="Wingdings" w:hAnsi="Wingdings" w:hint="default"/>
      </w:rPr>
    </w:lvl>
  </w:abstractNum>
  <w:abstractNum w:abstractNumId="31" w15:restartNumberingAfterBreak="0">
    <w:nsid w:val="4DE75CEE"/>
    <w:multiLevelType w:val="multilevel"/>
    <w:tmpl w:val="DF1C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6F146F"/>
    <w:multiLevelType w:val="hybridMultilevel"/>
    <w:tmpl w:val="3856961E"/>
    <w:lvl w:ilvl="0" w:tplc="8438B6C8">
      <w:start w:val="1"/>
      <w:numFmt w:val="lowerLetter"/>
      <w:lvlText w:val="%1)"/>
      <w:lvlJc w:val="left"/>
      <w:pPr>
        <w:ind w:left="360" w:hanging="360"/>
      </w:pPr>
    </w:lvl>
    <w:lvl w:ilvl="1" w:tplc="9080299A" w:tentative="1">
      <w:start w:val="1"/>
      <w:numFmt w:val="lowerLetter"/>
      <w:lvlText w:val="%2."/>
      <w:lvlJc w:val="left"/>
      <w:pPr>
        <w:ind w:left="1080" w:hanging="360"/>
      </w:pPr>
    </w:lvl>
    <w:lvl w:ilvl="2" w:tplc="42426E34" w:tentative="1">
      <w:start w:val="1"/>
      <w:numFmt w:val="lowerRoman"/>
      <w:lvlText w:val="%3."/>
      <w:lvlJc w:val="right"/>
      <w:pPr>
        <w:ind w:left="1800" w:hanging="180"/>
      </w:pPr>
    </w:lvl>
    <w:lvl w:ilvl="3" w:tplc="1C6CD95A" w:tentative="1">
      <w:start w:val="1"/>
      <w:numFmt w:val="decimal"/>
      <w:lvlText w:val="%4."/>
      <w:lvlJc w:val="left"/>
      <w:pPr>
        <w:ind w:left="2520" w:hanging="360"/>
      </w:pPr>
    </w:lvl>
    <w:lvl w:ilvl="4" w:tplc="0466200A" w:tentative="1">
      <w:start w:val="1"/>
      <w:numFmt w:val="lowerLetter"/>
      <w:lvlText w:val="%5."/>
      <w:lvlJc w:val="left"/>
      <w:pPr>
        <w:ind w:left="3240" w:hanging="360"/>
      </w:pPr>
    </w:lvl>
    <w:lvl w:ilvl="5" w:tplc="6F020B9E" w:tentative="1">
      <w:start w:val="1"/>
      <w:numFmt w:val="lowerRoman"/>
      <w:lvlText w:val="%6."/>
      <w:lvlJc w:val="right"/>
      <w:pPr>
        <w:ind w:left="3960" w:hanging="180"/>
      </w:pPr>
    </w:lvl>
    <w:lvl w:ilvl="6" w:tplc="30F8E2FA" w:tentative="1">
      <w:start w:val="1"/>
      <w:numFmt w:val="decimal"/>
      <w:lvlText w:val="%7."/>
      <w:lvlJc w:val="left"/>
      <w:pPr>
        <w:ind w:left="4680" w:hanging="360"/>
      </w:pPr>
    </w:lvl>
    <w:lvl w:ilvl="7" w:tplc="2A2413E2" w:tentative="1">
      <w:start w:val="1"/>
      <w:numFmt w:val="lowerLetter"/>
      <w:lvlText w:val="%8."/>
      <w:lvlJc w:val="left"/>
      <w:pPr>
        <w:ind w:left="5400" w:hanging="360"/>
      </w:pPr>
    </w:lvl>
    <w:lvl w:ilvl="8" w:tplc="474EE990" w:tentative="1">
      <w:start w:val="1"/>
      <w:numFmt w:val="lowerRoman"/>
      <w:lvlText w:val="%9."/>
      <w:lvlJc w:val="right"/>
      <w:pPr>
        <w:ind w:left="6120" w:hanging="180"/>
      </w:pPr>
    </w:lvl>
  </w:abstractNum>
  <w:abstractNum w:abstractNumId="33" w15:restartNumberingAfterBreak="0">
    <w:nsid w:val="57F47DF3"/>
    <w:multiLevelType w:val="hybridMultilevel"/>
    <w:tmpl w:val="3B4409F4"/>
    <w:lvl w:ilvl="0" w:tplc="4FC486BC">
      <w:start w:val="1"/>
      <w:numFmt w:val="decimal"/>
      <w:lvlText w:val="%1."/>
      <w:lvlJc w:val="left"/>
      <w:pPr>
        <w:ind w:left="720" w:hanging="360"/>
      </w:pPr>
    </w:lvl>
    <w:lvl w:ilvl="1" w:tplc="775CA378" w:tentative="1">
      <w:start w:val="1"/>
      <w:numFmt w:val="lowerLetter"/>
      <w:lvlText w:val="%2."/>
      <w:lvlJc w:val="left"/>
      <w:pPr>
        <w:ind w:left="1440" w:hanging="360"/>
      </w:pPr>
    </w:lvl>
    <w:lvl w:ilvl="2" w:tplc="DA987C74" w:tentative="1">
      <w:start w:val="1"/>
      <w:numFmt w:val="lowerRoman"/>
      <w:lvlText w:val="%3."/>
      <w:lvlJc w:val="right"/>
      <w:pPr>
        <w:ind w:left="2160" w:hanging="180"/>
      </w:pPr>
    </w:lvl>
    <w:lvl w:ilvl="3" w:tplc="14C88C0E" w:tentative="1">
      <w:start w:val="1"/>
      <w:numFmt w:val="decimal"/>
      <w:lvlText w:val="%4."/>
      <w:lvlJc w:val="left"/>
      <w:pPr>
        <w:ind w:left="2880" w:hanging="360"/>
      </w:pPr>
    </w:lvl>
    <w:lvl w:ilvl="4" w:tplc="57C6C6D4" w:tentative="1">
      <w:start w:val="1"/>
      <w:numFmt w:val="lowerLetter"/>
      <w:lvlText w:val="%5."/>
      <w:lvlJc w:val="left"/>
      <w:pPr>
        <w:ind w:left="3600" w:hanging="360"/>
      </w:pPr>
    </w:lvl>
    <w:lvl w:ilvl="5" w:tplc="31CCE9AC" w:tentative="1">
      <w:start w:val="1"/>
      <w:numFmt w:val="lowerRoman"/>
      <w:lvlText w:val="%6."/>
      <w:lvlJc w:val="right"/>
      <w:pPr>
        <w:ind w:left="4320" w:hanging="180"/>
      </w:pPr>
    </w:lvl>
    <w:lvl w:ilvl="6" w:tplc="2A0432CE" w:tentative="1">
      <w:start w:val="1"/>
      <w:numFmt w:val="decimal"/>
      <w:lvlText w:val="%7."/>
      <w:lvlJc w:val="left"/>
      <w:pPr>
        <w:ind w:left="5040" w:hanging="360"/>
      </w:pPr>
    </w:lvl>
    <w:lvl w:ilvl="7" w:tplc="69D0D826" w:tentative="1">
      <w:start w:val="1"/>
      <w:numFmt w:val="lowerLetter"/>
      <w:lvlText w:val="%8."/>
      <w:lvlJc w:val="left"/>
      <w:pPr>
        <w:ind w:left="5760" w:hanging="360"/>
      </w:pPr>
    </w:lvl>
    <w:lvl w:ilvl="8" w:tplc="CABACA6C" w:tentative="1">
      <w:start w:val="1"/>
      <w:numFmt w:val="lowerRoman"/>
      <w:lvlText w:val="%9."/>
      <w:lvlJc w:val="right"/>
      <w:pPr>
        <w:ind w:left="6480" w:hanging="180"/>
      </w:pPr>
    </w:lvl>
  </w:abstractNum>
  <w:abstractNum w:abstractNumId="34" w15:restartNumberingAfterBreak="0">
    <w:nsid w:val="5D5C5E6B"/>
    <w:multiLevelType w:val="hybridMultilevel"/>
    <w:tmpl w:val="D786E1FA"/>
    <w:lvl w:ilvl="0" w:tplc="D50E012A">
      <w:start w:val="1"/>
      <w:numFmt w:val="decimal"/>
      <w:lvlText w:val="%1."/>
      <w:lvlJc w:val="left"/>
      <w:pPr>
        <w:ind w:left="720" w:hanging="360"/>
      </w:pPr>
    </w:lvl>
    <w:lvl w:ilvl="1" w:tplc="156C2788" w:tentative="1">
      <w:start w:val="1"/>
      <w:numFmt w:val="lowerLetter"/>
      <w:lvlText w:val="%2."/>
      <w:lvlJc w:val="left"/>
      <w:pPr>
        <w:ind w:left="1440" w:hanging="360"/>
      </w:pPr>
    </w:lvl>
    <w:lvl w:ilvl="2" w:tplc="F65E1C54" w:tentative="1">
      <w:start w:val="1"/>
      <w:numFmt w:val="lowerRoman"/>
      <w:lvlText w:val="%3."/>
      <w:lvlJc w:val="right"/>
      <w:pPr>
        <w:ind w:left="2160" w:hanging="180"/>
      </w:pPr>
    </w:lvl>
    <w:lvl w:ilvl="3" w:tplc="24E6D0B0" w:tentative="1">
      <w:start w:val="1"/>
      <w:numFmt w:val="decimal"/>
      <w:lvlText w:val="%4."/>
      <w:lvlJc w:val="left"/>
      <w:pPr>
        <w:ind w:left="2880" w:hanging="360"/>
      </w:pPr>
    </w:lvl>
    <w:lvl w:ilvl="4" w:tplc="9F7E230A" w:tentative="1">
      <w:start w:val="1"/>
      <w:numFmt w:val="lowerLetter"/>
      <w:lvlText w:val="%5."/>
      <w:lvlJc w:val="left"/>
      <w:pPr>
        <w:ind w:left="3600" w:hanging="360"/>
      </w:pPr>
    </w:lvl>
    <w:lvl w:ilvl="5" w:tplc="9FD8A99A" w:tentative="1">
      <w:start w:val="1"/>
      <w:numFmt w:val="lowerRoman"/>
      <w:lvlText w:val="%6."/>
      <w:lvlJc w:val="right"/>
      <w:pPr>
        <w:ind w:left="4320" w:hanging="180"/>
      </w:pPr>
    </w:lvl>
    <w:lvl w:ilvl="6" w:tplc="0012F914" w:tentative="1">
      <w:start w:val="1"/>
      <w:numFmt w:val="decimal"/>
      <w:lvlText w:val="%7."/>
      <w:lvlJc w:val="left"/>
      <w:pPr>
        <w:ind w:left="5040" w:hanging="360"/>
      </w:pPr>
    </w:lvl>
    <w:lvl w:ilvl="7" w:tplc="1944B542" w:tentative="1">
      <w:start w:val="1"/>
      <w:numFmt w:val="lowerLetter"/>
      <w:lvlText w:val="%8."/>
      <w:lvlJc w:val="left"/>
      <w:pPr>
        <w:ind w:left="5760" w:hanging="360"/>
      </w:pPr>
    </w:lvl>
    <w:lvl w:ilvl="8" w:tplc="31086C74" w:tentative="1">
      <w:start w:val="1"/>
      <w:numFmt w:val="lowerRoman"/>
      <w:lvlText w:val="%9."/>
      <w:lvlJc w:val="right"/>
      <w:pPr>
        <w:ind w:left="6480" w:hanging="180"/>
      </w:pPr>
    </w:lvl>
  </w:abstractNum>
  <w:abstractNum w:abstractNumId="35" w15:restartNumberingAfterBreak="0">
    <w:nsid w:val="5DCB7C9A"/>
    <w:multiLevelType w:val="hybridMultilevel"/>
    <w:tmpl w:val="FCF0424A"/>
    <w:lvl w:ilvl="0" w:tplc="8D1CEC94">
      <w:start w:val="1"/>
      <w:numFmt w:val="decimal"/>
      <w:lvlText w:val="%1."/>
      <w:lvlJc w:val="left"/>
      <w:pPr>
        <w:ind w:left="720" w:hanging="360"/>
      </w:pPr>
      <w:rPr>
        <w:rFonts w:hint="default"/>
      </w:rPr>
    </w:lvl>
    <w:lvl w:ilvl="1" w:tplc="B0740440" w:tentative="1">
      <w:start w:val="1"/>
      <w:numFmt w:val="lowerLetter"/>
      <w:lvlText w:val="%2."/>
      <w:lvlJc w:val="left"/>
      <w:pPr>
        <w:ind w:left="1440" w:hanging="360"/>
      </w:pPr>
    </w:lvl>
    <w:lvl w:ilvl="2" w:tplc="475AA478" w:tentative="1">
      <w:start w:val="1"/>
      <w:numFmt w:val="lowerRoman"/>
      <w:lvlText w:val="%3."/>
      <w:lvlJc w:val="right"/>
      <w:pPr>
        <w:ind w:left="2160" w:hanging="180"/>
      </w:pPr>
    </w:lvl>
    <w:lvl w:ilvl="3" w:tplc="3CDE8794" w:tentative="1">
      <w:start w:val="1"/>
      <w:numFmt w:val="decimal"/>
      <w:lvlText w:val="%4."/>
      <w:lvlJc w:val="left"/>
      <w:pPr>
        <w:ind w:left="2880" w:hanging="360"/>
      </w:pPr>
    </w:lvl>
    <w:lvl w:ilvl="4" w:tplc="9ABED62E" w:tentative="1">
      <w:start w:val="1"/>
      <w:numFmt w:val="lowerLetter"/>
      <w:lvlText w:val="%5."/>
      <w:lvlJc w:val="left"/>
      <w:pPr>
        <w:ind w:left="3600" w:hanging="360"/>
      </w:pPr>
    </w:lvl>
    <w:lvl w:ilvl="5" w:tplc="5D805566" w:tentative="1">
      <w:start w:val="1"/>
      <w:numFmt w:val="lowerRoman"/>
      <w:lvlText w:val="%6."/>
      <w:lvlJc w:val="right"/>
      <w:pPr>
        <w:ind w:left="4320" w:hanging="180"/>
      </w:pPr>
    </w:lvl>
    <w:lvl w:ilvl="6" w:tplc="930CB602" w:tentative="1">
      <w:start w:val="1"/>
      <w:numFmt w:val="decimal"/>
      <w:lvlText w:val="%7."/>
      <w:lvlJc w:val="left"/>
      <w:pPr>
        <w:ind w:left="5040" w:hanging="360"/>
      </w:pPr>
    </w:lvl>
    <w:lvl w:ilvl="7" w:tplc="F7B0DF7A" w:tentative="1">
      <w:start w:val="1"/>
      <w:numFmt w:val="lowerLetter"/>
      <w:lvlText w:val="%8."/>
      <w:lvlJc w:val="left"/>
      <w:pPr>
        <w:ind w:left="5760" w:hanging="360"/>
      </w:pPr>
    </w:lvl>
    <w:lvl w:ilvl="8" w:tplc="C7D240F4" w:tentative="1">
      <w:start w:val="1"/>
      <w:numFmt w:val="lowerRoman"/>
      <w:lvlText w:val="%9."/>
      <w:lvlJc w:val="right"/>
      <w:pPr>
        <w:ind w:left="6480" w:hanging="180"/>
      </w:pPr>
    </w:lvl>
  </w:abstractNum>
  <w:abstractNum w:abstractNumId="36" w15:restartNumberingAfterBreak="0">
    <w:nsid w:val="64320ED1"/>
    <w:multiLevelType w:val="multilevel"/>
    <w:tmpl w:val="38BC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1719E"/>
    <w:multiLevelType w:val="hybridMultilevel"/>
    <w:tmpl w:val="2A5EDEB0"/>
    <w:lvl w:ilvl="0" w:tplc="B5F622E6">
      <w:start w:val="1"/>
      <w:numFmt w:val="decimal"/>
      <w:lvlText w:val="%1."/>
      <w:lvlJc w:val="left"/>
      <w:pPr>
        <w:ind w:left="720" w:hanging="360"/>
      </w:pPr>
      <w:rPr>
        <w:rFonts w:hint="default"/>
      </w:rPr>
    </w:lvl>
    <w:lvl w:ilvl="1" w:tplc="3502032A" w:tentative="1">
      <w:start w:val="1"/>
      <w:numFmt w:val="lowerLetter"/>
      <w:lvlText w:val="%2."/>
      <w:lvlJc w:val="left"/>
      <w:pPr>
        <w:ind w:left="1440" w:hanging="360"/>
      </w:pPr>
    </w:lvl>
    <w:lvl w:ilvl="2" w:tplc="DE2E3F40" w:tentative="1">
      <w:start w:val="1"/>
      <w:numFmt w:val="lowerRoman"/>
      <w:lvlText w:val="%3."/>
      <w:lvlJc w:val="right"/>
      <w:pPr>
        <w:ind w:left="2160" w:hanging="180"/>
      </w:pPr>
    </w:lvl>
    <w:lvl w:ilvl="3" w:tplc="D0D4F800" w:tentative="1">
      <w:start w:val="1"/>
      <w:numFmt w:val="decimal"/>
      <w:lvlText w:val="%4."/>
      <w:lvlJc w:val="left"/>
      <w:pPr>
        <w:ind w:left="2880" w:hanging="360"/>
      </w:pPr>
    </w:lvl>
    <w:lvl w:ilvl="4" w:tplc="BD68B146" w:tentative="1">
      <w:start w:val="1"/>
      <w:numFmt w:val="lowerLetter"/>
      <w:lvlText w:val="%5."/>
      <w:lvlJc w:val="left"/>
      <w:pPr>
        <w:ind w:left="3600" w:hanging="360"/>
      </w:pPr>
    </w:lvl>
    <w:lvl w:ilvl="5" w:tplc="4D32CF5A" w:tentative="1">
      <w:start w:val="1"/>
      <w:numFmt w:val="lowerRoman"/>
      <w:lvlText w:val="%6."/>
      <w:lvlJc w:val="right"/>
      <w:pPr>
        <w:ind w:left="4320" w:hanging="180"/>
      </w:pPr>
    </w:lvl>
    <w:lvl w:ilvl="6" w:tplc="6E44BEA2" w:tentative="1">
      <w:start w:val="1"/>
      <w:numFmt w:val="decimal"/>
      <w:lvlText w:val="%7."/>
      <w:lvlJc w:val="left"/>
      <w:pPr>
        <w:ind w:left="5040" w:hanging="360"/>
      </w:pPr>
    </w:lvl>
    <w:lvl w:ilvl="7" w:tplc="FDC2C62A" w:tentative="1">
      <w:start w:val="1"/>
      <w:numFmt w:val="lowerLetter"/>
      <w:lvlText w:val="%8."/>
      <w:lvlJc w:val="left"/>
      <w:pPr>
        <w:ind w:left="5760" w:hanging="360"/>
      </w:pPr>
    </w:lvl>
    <w:lvl w:ilvl="8" w:tplc="BA26C4C2" w:tentative="1">
      <w:start w:val="1"/>
      <w:numFmt w:val="lowerRoman"/>
      <w:lvlText w:val="%9."/>
      <w:lvlJc w:val="right"/>
      <w:pPr>
        <w:ind w:left="6480" w:hanging="180"/>
      </w:pPr>
    </w:lvl>
  </w:abstractNum>
  <w:abstractNum w:abstractNumId="38" w15:restartNumberingAfterBreak="0">
    <w:nsid w:val="6C025DAF"/>
    <w:multiLevelType w:val="hybridMultilevel"/>
    <w:tmpl w:val="93189DEE"/>
    <w:lvl w:ilvl="0" w:tplc="440CE39E">
      <w:start w:val="1"/>
      <w:numFmt w:val="upperLetter"/>
      <w:lvlText w:val="%1."/>
      <w:lvlJc w:val="left"/>
      <w:pPr>
        <w:ind w:left="720" w:hanging="360"/>
      </w:pPr>
      <w:rPr>
        <w:rFonts w:hint="default"/>
      </w:rPr>
    </w:lvl>
    <w:lvl w:ilvl="1" w:tplc="E9E479B6" w:tentative="1">
      <w:start w:val="1"/>
      <w:numFmt w:val="lowerLetter"/>
      <w:lvlText w:val="%2."/>
      <w:lvlJc w:val="left"/>
      <w:pPr>
        <w:ind w:left="1440" w:hanging="360"/>
      </w:pPr>
    </w:lvl>
    <w:lvl w:ilvl="2" w:tplc="9E84CB1E" w:tentative="1">
      <w:start w:val="1"/>
      <w:numFmt w:val="lowerRoman"/>
      <w:lvlText w:val="%3."/>
      <w:lvlJc w:val="right"/>
      <w:pPr>
        <w:ind w:left="2160" w:hanging="180"/>
      </w:pPr>
    </w:lvl>
    <w:lvl w:ilvl="3" w:tplc="E5082912" w:tentative="1">
      <w:start w:val="1"/>
      <w:numFmt w:val="decimal"/>
      <w:lvlText w:val="%4."/>
      <w:lvlJc w:val="left"/>
      <w:pPr>
        <w:ind w:left="2880" w:hanging="360"/>
      </w:pPr>
    </w:lvl>
    <w:lvl w:ilvl="4" w:tplc="1616A13A" w:tentative="1">
      <w:start w:val="1"/>
      <w:numFmt w:val="lowerLetter"/>
      <w:lvlText w:val="%5."/>
      <w:lvlJc w:val="left"/>
      <w:pPr>
        <w:ind w:left="3600" w:hanging="360"/>
      </w:pPr>
    </w:lvl>
    <w:lvl w:ilvl="5" w:tplc="9ADC7174" w:tentative="1">
      <w:start w:val="1"/>
      <w:numFmt w:val="lowerRoman"/>
      <w:lvlText w:val="%6."/>
      <w:lvlJc w:val="right"/>
      <w:pPr>
        <w:ind w:left="4320" w:hanging="180"/>
      </w:pPr>
    </w:lvl>
    <w:lvl w:ilvl="6" w:tplc="D07EF1F4" w:tentative="1">
      <w:start w:val="1"/>
      <w:numFmt w:val="decimal"/>
      <w:lvlText w:val="%7."/>
      <w:lvlJc w:val="left"/>
      <w:pPr>
        <w:ind w:left="5040" w:hanging="360"/>
      </w:pPr>
    </w:lvl>
    <w:lvl w:ilvl="7" w:tplc="BA40D5D0" w:tentative="1">
      <w:start w:val="1"/>
      <w:numFmt w:val="lowerLetter"/>
      <w:lvlText w:val="%8."/>
      <w:lvlJc w:val="left"/>
      <w:pPr>
        <w:ind w:left="5760" w:hanging="360"/>
      </w:pPr>
    </w:lvl>
    <w:lvl w:ilvl="8" w:tplc="2F1EFA54" w:tentative="1">
      <w:start w:val="1"/>
      <w:numFmt w:val="lowerRoman"/>
      <w:lvlText w:val="%9."/>
      <w:lvlJc w:val="right"/>
      <w:pPr>
        <w:ind w:left="6480" w:hanging="180"/>
      </w:pPr>
    </w:lvl>
  </w:abstractNum>
  <w:abstractNum w:abstractNumId="39" w15:restartNumberingAfterBreak="0">
    <w:nsid w:val="6CC16981"/>
    <w:multiLevelType w:val="hybridMultilevel"/>
    <w:tmpl w:val="B2F28E3A"/>
    <w:lvl w:ilvl="0" w:tplc="DF58BF38">
      <w:start w:val="1"/>
      <w:numFmt w:val="decimal"/>
      <w:lvlText w:val="%1."/>
      <w:lvlJc w:val="left"/>
      <w:pPr>
        <w:ind w:left="1211" w:hanging="360"/>
      </w:pPr>
    </w:lvl>
    <w:lvl w:ilvl="1" w:tplc="75B63560">
      <w:start w:val="1"/>
      <w:numFmt w:val="decimal"/>
      <w:lvlText w:val="%2."/>
      <w:lvlJc w:val="left"/>
      <w:pPr>
        <w:ind w:left="360" w:hanging="360"/>
      </w:pPr>
    </w:lvl>
    <w:lvl w:ilvl="2" w:tplc="1D4EAA6C">
      <w:start w:val="1"/>
      <w:numFmt w:val="lowerRoman"/>
      <w:lvlText w:val="%3."/>
      <w:lvlJc w:val="right"/>
      <w:pPr>
        <w:ind w:left="2651" w:hanging="180"/>
      </w:pPr>
    </w:lvl>
    <w:lvl w:ilvl="3" w:tplc="6D049ADA" w:tentative="1">
      <w:start w:val="1"/>
      <w:numFmt w:val="decimal"/>
      <w:lvlText w:val="%4."/>
      <w:lvlJc w:val="left"/>
      <w:pPr>
        <w:ind w:left="3371" w:hanging="360"/>
      </w:pPr>
    </w:lvl>
    <w:lvl w:ilvl="4" w:tplc="39421ABE" w:tentative="1">
      <w:start w:val="1"/>
      <w:numFmt w:val="lowerLetter"/>
      <w:lvlText w:val="%5."/>
      <w:lvlJc w:val="left"/>
      <w:pPr>
        <w:ind w:left="4091" w:hanging="360"/>
      </w:pPr>
    </w:lvl>
    <w:lvl w:ilvl="5" w:tplc="56821766" w:tentative="1">
      <w:start w:val="1"/>
      <w:numFmt w:val="lowerRoman"/>
      <w:lvlText w:val="%6."/>
      <w:lvlJc w:val="right"/>
      <w:pPr>
        <w:ind w:left="4811" w:hanging="180"/>
      </w:pPr>
    </w:lvl>
    <w:lvl w:ilvl="6" w:tplc="FF6436E0" w:tentative="1">
      <w:start w:val="1"/>
      <w:numFmt w:val="decimal"/>
      <w:lvlText w:val="%7."/>
      <w:lvlJc w:val="left"/>
      <w:pPr>
        <w:ind w:left="5531" w:hanging="360"/>
      </w:pPr>
    </w:lvl>
    <w:lvl w:ilvl="7" w:tplc="91BEB488" w:tentative="1">
      <w:start w:val="1"/>
      <w:numFmt w:val="lowerLetter"/>
      <w:lvlText w:val="%8."/>
      <w:lvlJc w:val="left"/>
      <w:pPr>
        <w:ind w:left="6251" w:hanging="360"/>
      </w:pPr>
    </w:lvl>
    <w:lvl w:ilvl="8" w:tplc="528C414C" w:tentative="1">
      <w:start w:val="1"/>
      <w:numFmt w:val="lowerRoman"/>
      <w:lvlText w:val="%9."/>
      <w:lvlJc w:val="right"/>
      <w:pPr>
        <w:ind w:left="6971" w:hanging="180"/>
      </w:pPr>
    </w:lvl>
  </w:abstractNum>
  <w:abstractNum w:abstractNumId="40" w15:restartNumberingAfterBreak="0">
    <w:nsid w:val="6D4E2232"/>
    <w:multiLevelType w:val="multilevel"/>
    <w:tmpl w:val="2026A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2935E0"/>
    <w:multiLevelType w:val="hybridMultilevel"/>
    <w:tmpl w:val="31002F38"/>
    <w:lvl w:ilvl="0" w:tplc="C5FE3682">
      <w:start w:val="1"/>
      <w:numFmt w:val="bullet"/>
      <w:lvlText w:val=""/>
      <w:lvlJc w:val="left"/>
      <w:pPr>
        <w:ind w:left="644" w:hanging="360"/>
      </w:pPr>
      <w:rPr>
        <w:rFonts w:ascii="Wingdings" w:hAnsi="Wingdings" w:hint="default"/>
      </w:rPr>
    </w:lvl>
    <w:lvl w:ilvl="1" w:tplc="6DAA9E0A" w:tentative="1">
      <w:start w:val="1"/>
      <w:numFmt w:val="bullet"/>
      <w:lvlText w:val="o"/>
      <w:lvlJc w:val="left"/>
      <w:pPr>
        <w:ind w:left="1364" w:hanging="360"/>
      </w:pPr>
      <w:rPr>
        <w:rFonts w:ascii="Courier New" w:hAnsi="Courier New" w:cs="Courier New" w:hint="default"/>
      </w:rPr>
    </w:lvl>
    <w:lvl w:ilvl="2" w:tplc="87A8BD62" w:tentative="1">
      <w:start w:val="1"/>
      <w:numFmt w:val="bullet"/>
      <w:lvlText w:val=""/>
      <w:lvlJc w:val="left"/>
      <w:pPr>
        <w:ind w:left="2084" w:hanging="360"/>
      </w:pPr>
      <w:rPr>
        <w:rFonts w:ascii="Wingdings" w:hAnsi="Wingdings" w:hint="default"/>
      </w:rPr>
    </w:lvl>
    <w:lvl w:ilvl="3" w:tplc="FC74AC36" w:tentative="1">
      <w:start w:val="1"/>
      <w:numFmt w:val="bullet"/>
      <w:lvlText w:val=""/>
      <w:lvlJc w:val="left"/>
      <w:pPr>
        <w:ind w:left="2804" w:hanging="360"/>
      </w:pPr>
      <w:rPr>
        <w:rFonts w:ascii="Symbol" w:hAnsi="Symbol" w:hint="default"/>
      </w:rPr>
    </w:lvl>
    <w:lvl w:ilvl="4" w:tplc="181E937C" w:tentative="1">
      <w:start w:val="1"/>
      <w:numFmt w:val="bullet"/>
      <w:lvlText w:val="o"/>
      <w:lvlJc w:val="left"/>
      <w:pPr>
        <w:ind w:left="3524" w:hanging="360"/>
      </w:pPr>
      <w:rPr>
        <w:rFonts w:ascii="Courier New" w:hAnsi="Courier New" w:cs="Courier New" w:hint="default"/>
      </w:rPr>
    </w:lvl>
    <w:lvl w:ilvl="5" w:tplc="9C52A65C" w:tentative="1">
      <w:start w:val="1"/>
      <w:numFmt w:val="bullet"/>
      <w:lvlText w:val=""/>
      <w:lvlJc w:val="left"/>
      <w:pPr>
        <w:ind w:left="4244" w:hanging="360"/>
      </w:pPr>
      <w:rPr>
        <w:rFonts w:ascii="Wingdings" w:hAnsi="Wingdings" w:hint="default"/>
      </w:rPr>
    </w:lvl>
    <w:lvl w:ilvl="6" w:tplc="B3AA029E" w:tentative="1">
      <w:start w:val="1"/>
      <w:numFmt w:val="bullet"/>
      <w:lvlText w:val=""/>
      <w:lvlJc w:val="left"/>
      <w:pPr>
        <w:ind w:left="4964" w:hanging="360"/>
      </w:pPr>
      <w:rPr>
        <w:rFonts w:ascii="Symbol" w:hAnsi="Symbol" w:hint="default"/>
      </w:rPr>
    </w:lvl>
    <w:lvl w:ilvl="7" w:tplc="D6B6AB50" w:tentative="1">
      <w:start w:val="1"/>
      <w:numFmt w:val="bullet"/>
      <w:lvlText w:val="o"/>
      <w:lvlJc w:val="left"/>
      <w:pPr>
        <w:ind w:left="5684" w:hanging="360"/>
      </w:pPr>
      <w:rPr>
        <w:rFonts w:ascii="Courier New" w:hAnsi="Courier New" w:cs="Courier New" w:hint="default"/>
      </w:rPr>
    </w:lvl>
    <w:lvl w:ilvl="8" w:tplc="93C0D9B4" w:tentative="1">
      <w:start w:val="1"/>
      <w:numFmt w:val="bullet"/>
      <w:lvlText w:val=""/>
      <w:lvlJc w:val="left"/>
      <w:pPr>
        <w:ind w:left="6404" w:hanging="360"/>
      </w:pPr>
      <w:rPr>
        <w:rFonts w:ascii="Wingdings" w:hAnsi="Wingdings" w:hint="default"/>
      </w:rPr>
    </w:lvl>
  </w:abstractNum>
  <w:abstractNum w:abstractNumId="42" w15:restartNumberingAfterBreak="0">
    <w:nsid w:val="6F5B49C2"/>
    <w:multiLevelType w:val="hybridMultilevel"/>
    <w:tmpl w:val="A588CDD8"/>
    <w:lvl w:ilvl="0" w:tplc="7A069B84">
      <w:start w:val="1"/>
      <w:numFmt w:val="bullet"/>
      <w:lvlText w:val=""/>
      <w:lvlJc w:val="left"/>
      <w:pPr>
        <w:ind w:left="720" w:hanging="360"/>
      </w:pPr>
      <w:rPr>
        <w:rFonts w:ascii="Symbol" w:hAnsi="Symbol" w:hint="default"/>
      </w:rPr>
    </w:lvl>
    <w:lvl w:ilvl="1" w:tplc="9FC4D424" w:tentative="1">
      <w:start w:val="1"/>
      <w:numFmt w:val="bullet"/>
      <w:lvlText w:val="o"/>
      <w:lvlJc w:val="left"/>
      <w:pPr>
        <w:ind w:left="1440" w:hanging="360"/>
      </w:pPr>
      <w:rPr>
        <w:rFonts w:ascii="Courier New" w:hAnsi="Courier New" w:cs="Courier New" w:hint="default"/>
      </w:rPr>
    </w:lvl>
    <w:lvl w:ilvl="2" w:tplc="FC5ACFCA" w:tentative="1">
      <w:start w:val="1"/>
      <w:numFmt w:val="bullet"/>
      <w:lvlText w:val=""/>
      <w:lvlJc w:val="left"/>
      <w:pPr>
        <w:ind w:left="2160" w:hanging="360"/>
      </w:pPr>
      <w:rPr>
        <w:rFonts w:ascii="Wingdings" w:hAnsi="Wingdings" w:hint="default"/>
      </w:rPr>
    </w:lvl>
    <w:lvl w:ilvl="3" w:tplc="186E857C" w:tentative="1">
      <w:start w:val="1"/>
      <w:numFmt w:val="bullet"/>
      <w:lvlText w:val=""/>
      <w:lvlJc w:val="left"/>
      <w:pPr>
        <w:ind w:left="2880" w:hanging="360"/>
      </w:pPr>
      <w:rPr>
        <w:rFonts w:ascii="Symbol" w:hAnsi="Symbol" w:hint="default"/>
      </w:rPr>
    </w:lvl>
    <w:lvl w:ilvl="4" w:tplc="577C98BC" w:tentative="1">
      <w:start w:val="1"/>
      <w:numFmt w:val="bullet"/>
      <w:lvlText w:val="o"/>
      <w:lvlJc w:val="left"/>
      <w:pPr>
        <w:ind w:left="3600" w:hanging="360"/>
      </w:pPr>
      <w:rPr>
        <w:rFonts w:ascii="Courier New" w:hAnsi="Courier New" w:cs="Courier New" w:hint="default"/>
      </w:rPr>
    </w:lvl>
    <w:lvl w:ilvl="5" w:tplc="FD6263A4" w:tentative="1">
      <w:start w:val="1"/>
      <w:numFmt w:val="bullet"/>
      <w:lvlText w:val=""/>
      <w:lvlJc w:val="left"/>
      <w:pPr>
        <w:ind w:left="4320" w:hanging="360"/>
      </w:pPr>
      <w:rPr>
        <w:rFonts w:ascii="Wingdings" w:hAnsi="Wingdings" w:hint="default"/>
      </w:rPr>
    </w:lvl>
    <w:lvl w:ilvl="6" w:tplc="DF7E9B06" w:tentative="1">
      <w:start w:val="1"/>
      <w:numFmt w:val="bullet"/>
      <w:lvlText w:val=""/>
      <w:lvlJc w:val="left"/>
      <w:pPr>
        <w:ind w:left="5040" w:hanging="360"/>
      </w:pPr>
      <w:rPr>
        <w:rFonts w:ascii="Symbol" w:hAnsi="Symbol" w:hint="default"/>
      </w:rPr>
    </w:lvl>
    <w:lvl w:ilvl="7" w:tplc="D7069C0C" w:tentative="1">
      <w:start w:val="1"/>
      <w:numFmt w:val="bullet"/>
      <w:lvlText w:val="o"/>
      <w:lvlJc w:val="left"/>
      <w:pPr>
        <w:ind w:left="5760" w:hanging="360"/>
      </w:pPr>
      <w:rPr>
        <w:rFonts w:ascii="Courier New" w:hAnsi="Courier New" w:cs="Courier New" w:hint="default"/>
      </w:rPr>
    </w:lvl>
    <w:lvl w:ilvl="8" w:tplc="DFE882C0" w:tentative="1">
      <w:start w:val="1"/>
      <w:numFmt w:val="bullet"/>
      <w:lvlText w:val=""/>
      <w:lvlJc w:val="left"/>
      <w:pPr>
        <w:ind w:left="6480" w:hanging="360"/>
      </w:pPr>
      <w:rPr>
        <w:rFonts w:ascii="Wingdings" w:hAnsi="Wingdings" w:hint="default"/>
      </w:rPr>
    </w:lvl>
  </w:abstractNum>
  <w:abstractNum w:abstractNumId="43" w15:restartNumberingAfterBreak="0">
    <w:nsid w:val="6F916B6B"/>
    <w:multiLevelType w:val="hybridMultilevel"/>
    <w:tmpl w:val="737270D6"/>
    <w:lvl w:ilvl="0" w:tplc="44CA77A0">
      <w:start w:val="1"/>
      <w:numFmt w:val="decimal"/>
      <w:lvlText w:val="%1)"/>
      <w:lvlJc w:val="left"/>
      <w:pPr>
        <w:tabs>
          <w:tab w:val="num" w:pos="360"/>
        </w:tabs>
        <w:ind w:left="360" w:hanging="360"/>
      </w:pPr>
      <w:rPr>
        <w:rFonts w:hint="default"/>
      </w:rPr>
    </w:lvl>
    <w:lvl w:ilvl="1" w:tplc="CDF6F044" w:tentative="1">
      <w:start w:val="1"/>
      <w:numFmt w:val="lowerLetter"/>
      <w:lvlText w:val="%2."/>
      <w:lvlJc w:val="left"/>
      <w:pPr>
        <w:tabs>
          <w:tab w:val="num" w:pos="1080"/>
        </w:tabs>
        <w:ind w:left="1080" w:hanging="360"/>
      </w:pPr>
    </w:lvl>
    <w:lvl w:ilvl="2" w:tplc="12A0DDC2" w:tentative="1">
      <w:start w:val="1"/>
      <w:numFmt w:val="lowerRoman"/>
      <w:lvlText w:val="%3."/>
      <w:lvlJc w:val="right"/>
      <w:pPr>
        <w:tabs>
          <w:tab w:val="num" w:pos="1800"/>
        </w:tabs>
        <w:ind w:left="1800" w:hanging="180"/>
      </w:pPr>
    </w:lvl>
    <w:lvl w:ilvl="3" w:tplc="0F56D5C4" w:tentative="1">
      <w:start w:val="1"/>
      <w:numFmt w:val="decimal"/>
      <w:lvlText w:val="%4."/>
      <w:lvlJc w:val="left"/>
      <w:pPr>
        <w:tabs>
          <w:tab w:val="num" w:pos="2520"/>
        </w:tabs>
        <w:ind w:left="2520" w:hanging="360"/>
      </w:pPr>
    </w:lvl>
    <w:lvl w:ilvl="4" w:tplc="557031C8" w:tentative="1">
      <w:start w:val="1"/>
      <w:numFmt w:val="lowerLetter"/>
      <w:lvlText w:val="%5."/>
      <w:lvlJc w:val="left"/>
      <w:pPr>
        <w:tabs>
          <w:tab w:val="num" w:pos="3240"/>
        </w:tabs>
        <w:ind w:left="3240" w:hanging="360"/>
      </w:pPr>
    </w:lvl>
    <w:lvl w:ilvl="5" w:tplc="1E340EAA" w:tentative="1">
      <w:start w:val="1"/>
      <w:numFmt w:val="lowerRoman"/>
      <w:lvlText w:val="%6."/>
      <w:lvlJc w:val="right"/>
      <w:pPr>
        <w:tabs>
          <w:tab w:val="num" w:pos="3960"/>
        </w:tabs>
        <w:ind w:left="3960" w:hanging="180"/>
      </w:pPr>
    </w:lvl>
    <w:lvl w:ilvl="6" w:tplc="E7006ED2" w:tentative="1">
      <w:start w:val="1"/>
      <w:numFmt w:val="decimal"/>
      <w:lvlText w:val="%7."/>
      <w:lvlJc w:val="left"/>
      <w:pPr>
        <w:tabs>
          <w:tab w:val="num" w:pos="4680"/>
        </w:tabs>
        <w:ind w:left="4680" w:hanging="360"/>
      </w:pPr>
    </w:lvl>
    <w:lvl w:ilvl="7" w:tplc="CFEAC1A6" w:tentative="1">
      <w:start w:val="1"/>
      <w:numFmt w:val="lowerLetter"/>
      <w:lvlText w:val="%8."/>
      <w:lvlJc w:val="left"/>
      <w:pPr>
        <w:tabs>
          <w:tab w:val="num" w:pos="5400"/>
        </w:tabs>
        <w:ind w:left="5400" w:hanging="360"/>
      </w:pPr>
    </w:lvl>
    <w:lvl w:ilvl="8" w:tplc="A538C418" w:tentative="1">
      <w:start w:val="1"/>
      <w:numFmt w:val="lowerRoman"/>
      <w:lvlText w:val="%9."/>
      <w:lvlJc w:val="right"/>
      <w:pPr>
        <w:tabs>
          <w:tab w:val="num" w:pos="6120"/>
        </w:tabs>
        <w:ind w:left="6120" w:hanging="180"/>
      </w:pPr>
    </w:lvl>
  </w:abstractNum>
  <w:abstractNum w:abstractNumId="44" w15:restartNumberingAfterBreak="0">
    <w:nsid w:val="73137112"/>
    <w:multiLevelType w:val="hybridMultilevel"/>
    <w:tmpl w:val="3450559E"/>
    <w:lvl w:ilvl="0" w:tplc="F17CA46C">
      <w:start w:val="1"/>
      <w:numFmt w:val="decimal"/>
      <w:lvlText w:val="[%1]."/>
      <w:lvlJc w:val="left"/>
      <w:pPr>
        <w:ind w:left="360" w:hanging="360"/>
      </w:pPr>
      <w:rPr>
        <w:rFonts w:hint="default"/>
      </w:rPr>
    </w:lvl>
    <w:lvl w:ilvl="1" w:tplc="5888F57C" w:tentative="1">
      <w:start w:val="1"/>
      <w:numFmt w:val="lowerLetter"/>
      <w:lvlText w:val="%2."/>
      <w:lvlJc w:val="left"/>
      <w:pPr>
        <w:ind w:left="1080" w:hanging="360"/>
      </w:pPr>
    </w:lvl>
    <w:lvl w:ilvl="2" w:tplc="3118D932" w:tentative="1">
      <w:start w:val="1"/>
      <w:numFmt w:val="lowerRoman"/>
      <w:lvlText w:val="%3."/>
      <w:lvlJc w:val="right"/>
      <w:pPr>
        <w:ind w:left="1800" w:hanging="180"/>
      </w:pPr>
    </w:lvl>
    <w:lvl w:ilvl="3" w:tplc="079C6318" w:tentative="1">
      <w:start w:val="1"/>
      <w:numFmt w:val="decimal"/>
      <w:lvlText w:val="%4."/>
      <w:lvlJc w:val="left"/>
      <w:pPr>
        <w:ind w:left="2520" w:hanging="360"/>
      </w:pPr>
    </w:lvl>
    <w:lvl w:ilvl="4" w:tplc="EA14BDA4" w:tentative="1">
      <w:start w:val="1"/>
      <w:numFmt w:val="lowerLetter"/>
      <w:lvlText w:val="%5."/>
      <w:lvlJc w:val="left"/>
      <w:pPr>
        <w:ind w:left="3240" w:hanging="360"/>
      </w:pPr>
    </w:lvl>
    <w:lvl w:ilvl="5" w:tplc="B5A6318E" w:tentative="1">
      <w:start w:val="1"/>
      <w:numFmt w:val="lowerRoman"/>
      <w:lvlText w:val="%6."/>
      <w:lvlJc w:val="right"/>
      <w:pPr>
        <w:ind w:left="3960" w:hanging="180"/>
      </w:pPr>
    </w:lvl>
    <w:lvl w:ilvl="6" w:tplc="78F26D18" w:tentative="1">
      <w:start w:val="1"/>
      <w:numFmt w:val="decimal"/>
      <w:lvlText w:val="%7."/>
      <w:lvlJc w:val="left"/>
      <w:pPr>
        <w:ind w:left="4680" w:hanging="360"/>
      </w:pPr>
    </w:lvl>
    <w:lvl w:ilvl="7" w:tplc="B05E8550" w:tentative="1">
      <w:start w:val="1"/>
      <w:numFmt w:val="lowerLetter"/>
      <w:lvlText w:val="%8."/>
      <w:lvlJc w:val="left"/>
      <w:pPr>
        <w:ind w:left="5400" w:hanging="360"/>
      </w:pPr>
    </w:lvl>
    <w:lvl w:ilvl="8" w:tplc="DA98A51A" w:tentative="1">
      <w:start w:val="1"/>
      <w:numFmt w:val="lowerRoman"/>
      <w:lvlText w:val="%9."/>
      <w:lvlJc w:val="right"/>
      <w:pPr>
        <w:ind w:left="6120" w:hanging="180"/>
      </w:pPr>
    </w:lvl>
  </w:abstractNum>
  <w:abstractNum w:abstractNumId="45" w15:restartNumberingAfterBreak="0">
    <w:nsid w:val="763E765B"/>
    <w:multiLevelType w:val="hybridMultilevel"/>
    <w:tmpl w:val="B2B2D340"/>
    <w:lvl w:ilvl="0" w:tplc="C8A8477A">
      <w:numFmt w:val="bullet"/>
      <w:lvlText w:val="-"/>
      <w:lvlJc w:val="left"/>
      <w:pPr>
        <w:ind w:left="720" w:hanging="360"/>
      </w:pPr>
      <w:rPr>
        <w:rFonts w:ascii="Times New Roman" w:eastAsiaTheme="minorHAnsi" w:hAnsi="Times New Roman" w:cs="Times New Roman" w:hint="default"/>
      </w:rPr>
    </w:lvl>
    <w:lvl w:ilvl="1" w:tplc="7C6EEE32" w:tentative="1">
      <w:start w:val="1"/>
      <w:numFmt w:val="bullet"/>
      <w:lvlText w:val="o"/>
      <w:lvlJc w:val="left"/>
      <w:pPr>
        <w:ind w:left="1440" w:hanging="360"/>
      </w:pPr>
      <w:rPr>
        <w:rFonts w:ascii="Courier New" w:hAnsi="Courier New" w:cs="Courier New" w:hint="default"/>
      </w:rPr>
    </w:lvl>
    <w:lvl w:ilvl="2" w:tplc="BA9C7626" w:tentative="1">
      <w:start w:val="1"/>
      <w:numFmt w:val="bullet"/>
      <w:lvlText w:val=""/>
      <w:lvlJc w:val="left"/>
      <w:pPr>
        <w:ind w:left="2160" w:hanging="360"/>
      </w:pPr>
      <w:rPr>
        <w:rFonts w:ascii="Wingdings" w:hAnsi="Wingdings" w:hint="default"/>
      </w:rPr>
    </w:lvl>
    <w:lvl w:ilvl="3" w:tplc="ECE6DB0A" w:tentative="1">
      <w:start w:val="1"/>
      <w:numFmt w:val="bullet"/>
      <w:lvlText w:val=""/>
      <w:lvlJc w:val="left"/>
      <w:pPr>
        <w:ind w:left="2880" w:hanging="360"/>
      </w:pPr>
      <w:rPr>
        <w:rFonts w:ascii="Symbol" w:hAnsi="Symbol" w:hint="default"/>
      </w:rPr>
    </w:lvl>
    <w:lvl w:ilvl="4" w:tplc="A4362290" w:tentative="1">
      <w:start w:val="1"/>
      <w:numFmt w:val="bullet"/>
      <w:lvlText w:val="o"/>
      <w:lvlJc w:val="left"/>
      <w:pPr>
        <w:ind w:left="3600" w:hanging="360"/>
      </w:pPr>
      <w:rPr>
        <w:rFonts w:ascii="Courier New" w:hAnsi="Courier New" w:cs="Courier New" w:hint="default"/>
      </w:rPr>
    </w:lvl>
    <w:lvl w:ilvl="5" w:tplc="725477BE" w:tentative="1">
      <w:start w:val="1"/>
      <w:numFmt w:val="bullet"/>
      <w:lvlText w:val=""/>
      <w:lvlJc w:val="left"/>
      <w:pPr>
        <w:ind w:left="4320" w:hanging="360"/>
      </w:pPr>
      <w:rPr>
        <w:rFonts w:ascii="Wingdings" w:hAnsi="Wingdings" w:hint="default"/>
      </w:rPr>
    </w:lvl>
    <w:lvl w:ilvl="6" w:tplc="43FEF8FC" w:tentative="1">
      <w:start w:val="1"/>
      <w:numFmt w:val="bullet"/>
      <w:lvlText w:val=""/>
      <w:lvlJc w:val="left"/>
      <w:pPr>
        <w:ind w:left="5040" w:hanging="360"/>
      </w:pPr>
      <w:rPr>
        <w:rFonts w:ascii="Symbol" w:hAnsi="Symbol" w:hint="default"/>
      </w:rPr>
    </w:lvl>
    <w:lvl w:ilvl="7" w:tplc="88C6A32A" w:tentative="1">
      <w:start w:val="1"/>
      <w:numFmt w:val="bullet"/>
      <w:lvlText w:val="o"/>
      <w:lvlJc w:val="left"/>
      <w:pPr>
        <w:ind w:left="5760" w:hanging="360"/>
      </w:pPr>
      <w:rPr>
        <w:rFonts w:ascii="Courier New" w:hAnsi="Courier New" w:cs="Courier New" w:hint="default"/>
      </w:rPr>
    </w:lvl>
    <w:lvl w:ilvl="8" w:tplc="2BE6A394" w:tentative="1">
      <w:start w:val="1"/>
      <w:numFmt w:val="bullet"/>
      <w:lvlText w:val=""/>
      <w:lvlJc w:val="left"/>
      <w:pPr>
        <w:ind w:left="6480" w:hanging="360"/>
      </w:pPr>
      <w:rPr>
        <w:rFonts w:ascii="Wingdings" w:hAnsi="Wingdings" w:hint="default"/>
      </w:rPr>
    </w:lvl>
  </w:abstractNum>
  <w:num w:numId="1">
    <w:abstractNumId w:val="3"/>
  </w:num>
  <w:num w:numId="2">
    <w:abstractNumId w:val="38"/>
  </w:num>
  <w:num w:numId="3">
    <w:abstractNumId w:val="26"/>
  </w:num>
  <w:num w:numId="4">
    <w:abstractNumId w:val="31"/>
  </w:num>
  <w:num w:numId="5">
    <w:abstractNumId w:val="4"/>
  </w:num>
  <w:num w:numId="6">
    <w:abstractNumId w:val="36"/>
  </w:num>
  <w:num w:numId="7">
    <w:abstractNumId w:val="40"/>
  </w:num>
  <w:num w:numId="8">
    <w:abstractNumId w:val="22"/>
  </w:num>
  <w:num w:numId="9">
    <w:abstractNumId w:val="16"/>
  </w:num>
  <w:num w:numId="10">
    <w:abstractNumId w:val="7"/>
  </w:num>
  <w:num w:numId="11">
    <w:abstractNumId w:val="8"/>
  </w:num>
  <w:num w:numId="12">
    <w:abstractNumId w:val="35"/>
  </w:num>
  <w:num w:numId="13">
    <w:abstractNumId w:val="25"/>
  </w:num>
  <w:num w:numId="14">
    <w:abstractNumId w:val="9"/>
  </w:num>
  <w:num w:numId="15">
    <w:abstractNumId w:val="34"/>
  </w:num>
  <w:num w:numId="16">
    <w:abstractNumId w:val="33"/>
  </w:num>
  <w:num w:numId="17">
    <w:abstractNumId w:val="11"/>
  </w:num>
  <w:num w:numId="18">
    <w:abstractNumId w:val="2"/>
  </w:num>
  <w:num w:numId="19">
    <w:abstractNumId w:val="42"/>
  </w:num>
  <w:num w:numId="20">
    <w:abstractNumId w:val="20"/>
  </w:num>
  <w:num w:numId="21">
    <w:abstractNumId w:val="21"/>
  </w:num>
  <w:num w:numId="22">
    <w:abstractNumId w:val="13"/>
  </w:num>
  <w:num w:numId="23">
    <w:abstractNumId w:val="10"/>
  </w:num>
  <w:num w:numId="24">
    <w:abstractNumId w:val="23"/>
  </w:num>
  <w:num w:numId="25">
    <w:abstractNumId w:val="17"/>
  </w:num>
  <w:num w:numId="26">
    <w:abstractNumId w:val="41"/>
  </w:num>
  <w:num w:numId="27">
    <w:abstractNumId w:val="14"/>
  </w:num>
  <w:num w:numId="28">
    <w:abstractNumId w:val="15"/>
  </w:num>
  <w:num w:numId="29">
    <w:abstractNumId w:val="27"/>
  </w:num>
  <w:num w:numId="30">
    <w:abstractNumId w:val="19"/>
  </w:num>
  <w:num w:numId="31">
    <w:abstractNumId w:val="43"/>
  </w:num>
  <w:num w:numId="32">
    <w:abstractNumId w:val="30"/>
  </w:num>
  <w:num w:numId="33">
    <w:abstractNumId w:val="18"/>
  </w:num>
  <w:num w:numId="34">
    <w:abstractNumId w:val="6"/>
  </w:num>
  <w:num w:numId="35">
    <w:abstractNumId w:val="45"/>
  </w:num>
  <w:num w:numId="36">
    <w:abstractNumId w:val="12"/>
  </w:num>
  <w:num w:numId="37">
    <w:abstractNumId w:val="0"/>
  </w:num>
  <w:num w:numId="38">
    <w:abstractNumId w:val="32"/>
  </w:num>
  <w:num w:numId="39">
    <w:abstractNumId w:val="1"/>
  </w:num>
  <w:num w:numId="40">
    <w:abstractNumId w:val="29"/>
  </w:num>
  <w:num w:numId="41">
    <w:abstractNumId w:val="5"/>
  </w:num>
  <w:num w:numId="42">
    <w:abstractNumId w:val="37"/>
  </w:num>
  <w:num w:numId="43">
    <w:abstractNumId w:val="24"/>
  </w:num>
  <w:num w:numId="44">
    <w:abstractNumId w:val="39"/>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02F"/>
    <w:rsid w:val="0000190C"/>
    <w:rsid w:val="00001F9D"/>
    <w:rsid w:val="00004983"/>
    <w:rsid w:val="000075C2"/>
    <w:rsid w:val="000138EF"/>
    <w:rsid w:val="00014CEA"/>
    <w:rsid w:val="00017D36"/>
    <w:rsid w:val="00027116"/>
    <w:rsid w:val="0003015A"/>
    <w:rsid w:val="0003408B"/>
    <w:rsid w:val="0003428D"/>
    <w:rsid w:val="00040D19"/>
    <w:rsid w:val="00041841"/>
    <w:rsid w:val="000425BA"/>
    <w:rsid w:val="00042D92"/>
    <w:rsid w:val="00047D08"/>
    <w:rsid w:val="0005407A"/>
    <w:rsid w:val="000548E3"/>
    <w:rsid w:val="00054A63"/>
    <w:rsid w:val="000557EC"/>
    <w:rsid w:val="00055A07"/>
    <w:rsid w:val="00061415"/>
    <w:rsid w:val="00061CCF"/>
    <w:rsid w:val="00063E18"/>
    <w:rsid w:val="000707C4"/>
    <w:rsid w:val="000824BA"/>
    <w:rsid w:val="00082A78"/>
    <w:rsid w:val="00086B23"/>
    <w:rsid w:val="00086C1D"/>
    <w:rsid w:val="00092CCC"/>
    <w:rsid w:val="000A2CA0"/>
    <w:rsid w:val="000A4B16"/>
    <w:rsid w:val="000A6443"/>
    <w:rsid w:val="000B208C"/>
    <w:rsid w:val="000B4333"/>
    <w:rsid w:val="000B7B4E"/>
    <w:rsid w:val="000B7F61"/>
    <w:rsid w:val="000C202F"/>
    <w:rsid w:val="000C270C"/>
    <w:rsid w:val="000C7CC4"/>
    <w:rsid w:val="000C7ECE"/>
    <w:rsid w:val="000D1753"/>
    <w:rsid w:val="000D2164"/>
    <w:rsid w:val="000D2D21"/>
    <w:rsid w:val="000D3E25"/>
    <w:rsid w:val="000D5367"/>
    <w:rsid w:val="000D6A0C"/>
    <w:rsid w:val="000D778C"/>
    <w:rsid w:val="000E4C39"/>
    <w:rsid w:val="000E4DC9"/>
    <w:rsid w:val="000E5089"/>
    <w:rsid w:val="000E5DF2"/>
    <w:rsid w:val="000E6EFB"/>
    <w:rsid w:val="000F1B9A"/>
    <w:rsid w:val="000F392D"/>
    <w:rsid w:val="000F423C"/>
    <w:rsid w:val="000F4699"/>
    <w:rsid w:val="000F6DBD"/>
    <w:rsid w:val="00107A1F"/>
    <w:rsid w:val="00107A3A"/>
    <w:rsid w:val="001175BD"/>
    <w:rsid w:val="00117626"/>
    <w:rsid w:val="00117CDB"/>
    <w:rsid w:val="0012049C"/>
    <w:rsid w:val="001321C5"/>
    <w:rsid w:val="001323DC"/>
    <w:rsid w:val="001339E9"/>
    <w:rsid w:val="00144B95"/>
    <w:rsid w:val="00162CA4"/>
    <w:rsid w:val="001666BD"/>
    <w:rsid w:val="001708F8"/>
    <w:rsid w:val="00170CD3"/>
    <w:rsid w:val="0017497A"/>
    <w:rsid w:val="001800B5"/>
    <w:rsid w:val="00186D67"/>
    <w:rsid w:val="0018707D"/>
    <w:rsid w:val="001A46B9"/>
    <w:rsid w:val="001A71F7"/>
    <w:rsid w:val="001B1CBE"/>
    <w:rsid w:val="001C6540"/>
    <w:rsid w:val="001D55F2"/>
    <w:rsid w:val="001D74FC"/>
    <w:rsid w:val="001E2571"/>
    <w:rsid w:val="001F1F24"/>
    <w:rsid w:val="0020367E"/>
    <w:rsid w:val="00211426"/>
    <w:rsid w:val="00211BC3"/>
    <w:rsid w:val="00212097"/>
    <w:rsid w:val="00212200"/>
    <w:rsid w:val="00213275"/>
    <w:rsid w:val="00217257"/>
    <w:rsid w:val="002213A4"/>
    <w:rsid w:val="00223CD1"/>
    <w:rsid w:val="00230FF4"/>
    <w:rsid w:val="00233506"/>
    <w:rsid w:val="00236597"/>
    <w:rsid w:val="00237AAD"/>
    <w:rsid w:val="00247A19"/>
    <w:rsid w:val="002500D8"/>
    <w:rsid w:val="002509A4"/>
    <w:rsid w:val="00250A97"/>
    <w:rsid w:val="0025347D"/>
    <w:rsid w:val="00253F70"/>
    <w:rsid w:val="00263D90"/>
    <w:rsid w:val="002662F4"/>
    <w:rsid w:val="0027243B"/>
    <w:rsid w:val="00276B92"/>
    <w:rsid w:val="002774B5"/>
    <w:rsid w:val="002823CC"/>
    <w:rsid w:val="00282E43"/>
    <w:rsid w:val="00283E76"/>
    <w:rsid w:val="002859A9"/>
    <w:rsid w:val="0028618B"/>
    <w:rsid w:val="00292056"/>
    <w:rsid w:val="00292BD2"/>
    <w:rsid w:val="002943BA"/>
    <w:rsid w:val="002A16FB"/>
    <w:rsid w:val="002A2B80"/>
    <w:rsid w:val="002A2D98"/>
    <w:rsid w:val="002A3295"/>
    <w:rsid w:val="002A45CF"/>
    <w:rsid w:val="002A4E38"/>
    <w:rsid w:val="002A63C7"/>
    <w:rsid w:val="002A7B8E"/>
    <w:rsid w:val="002B09BD"/>
    <w:rsid w:val="002B221A"/>
    <w:rsid w:val="002B5993"/>
    <w:rsid w:val="002B67AB"/>
    <w:rsid w:val="002B77B5"/>
    <w:rsid w:val="002C03F7"/>
    <w:rsid w:val="002C3202"/>
    <w:rsid w:val="002C7909"/>
    <w:rsid w:val="002C7C3B"/>
    <w:rsid w:val="002D109E"/>
    <w:rsid w:val="002D1B99"/>
    <w:rsid w:val="002D5460"/>
    <w:rsid w:val="002D635E"/>
    <w:rsid w:val="002E0778"/>
    <w:rsid w:val="002E3BEC"/>
    <w:rsid w:val="002E3F3E"/>
    <w:rsid w:val="002E50A2"/>
    <w:rsid w:val="002F2F9F"/>
    <w:rsid w:val="002F302D"/>
    <w:rsid w:val="002F3085"/>
    <w:rsid w:val="002F5E00"/>
    <w:rsid w:val="002F6760"/>
    <w:rsid w:val="002F7479"/>
    <w:rsid w:val="00300D67"/>
    <w:rsid w:val="003016FE"/>
    <w:rsid w:val="00305C6D"/>
    <w:rsid w:val="003100BD"/>
    <w:rsid w:val="003111DF"/>
    <w:rsid w:val="00312994"/>
    <w:rsid w:val="00321839"/>
    <w:rsid w:val="00323EE6"/>
    <w:rsid w:val="00324492"/>
    <w:rsid w:val="00326166"/>
    <w:rsid w:val="00336714"/>
    <w:rsid w:val="00340004"/>
    <w:rsid w:val="003441DE"/>
    <w:rsid w:val="00352D04"/>
    <w:rsid w:val="00354B3D"/>
    <w:rsid w:val="00354CCB"/>
    <w:rsid w:val="003641E7"/>
    <w:rsid w:val="003665A1"/>
    <w:rsid w:val="00366FCC"/>
    <w:rsid w:val="00376150"/>
    <w:rsid w:val="00383768"/>
    <w:rsid w:val="0038401D"/>
    <w:rsid w:val="00391EA7"/>
    <w:rsid w:val="003932AD"/>
    <w:rsid w:val="00396906"/>
    <w:rsid w:val="00396B63"/>
    <w:rsid w:val="003977CA"/>
    <w:rsid w:val="003A25A0"/>
    <w:rsid w:val="003A62CE"/>
    <w:rsid w:val="003A63A8"/>
    <w:rsid w:val="003B294B"/>
    <w:rsid w:val="003C176E"/>
    <w:rsid w:val="003D28A7"/>
    <w:rsid w:val="003D70ED"/>
    <w:rsid w:val="003D71C4"/>
    <w:rsid w:val="003E12B7"/>
    <w:rsid w:val="003F2126"/>
    <w:rsid w:val="003F28D2"/>
    <w:rsid w:val="00400DB0"/>
    <w:rsid w:val="0040489D"/>
    <w:rsid w:val="0040777F"/>
    <w:rsid w:val="00411E59"/>
    <w:rsid w:val="00412A0C"/>
    <w:rsid w:val="0041337D"/>
    <w:rsid w:val="00415C95"/>
    <w:rsid w:val="004174A3"/>
    <w:rsid w:val="00425EE6"/>
    <w:rsid w:val="0042767B"/>
    <w:rsid w:val="0043509A"/>
    <w:rsid w:val="00436A1D"/>
    <w:rsid w:val="004416F3"/>
    <w:rsid w:val="00444652"/>
    <w:rsid w:val="004531DA"/>
    <w:rsid w:val="004559CB"/>
    <w:rsid w:val="0045722D"/>
    <w:rsid w:val="00461A2C"/>
    <w:rsid w:val="004649BD"/>
    <w:rsid w:val="00465051"/>
    <w:rsid w:val="0047522C"/>
    <w:rsid w:val="004770E5"/>
    <w:rsid w:val="0048004D"/>
    <w:rsid w:val="00480371"/>
    <w:rsid w:val="00484678"/>
    <w:rsid w:val="004871D2"/>
    <w:rsid w:val="00493222"/>
    <w:rsid w:val="00493B4D"/>
    <w:rsid w:val="00494E07"/>
    <w:rsid w:val="00495A16"/>
    <w:rsid w:val="00496FF6"/>
    <w:rsid w:val="004A0662"/>
    <w:rsid w:val="004A1064"/>
    <w:rsid w:val="004A4AD5"/>
    <w:rsid w:val="004A56C3"/>
    <w:rsid w:val="004B15C8"/>
    <w:rsid w:val="004B4864"/>
    <w:rsid w:val="004B7941"/>
    <w:rsid w:val="004C24E8"/>
    <w:rsid w:val="004C438F"/>
    <w:rsid w:val="004C7AC1"/>
    <w:rsid w:val="004D0126"/>
    <w:rsid w:val="004D01BD"/>
    <w:rsid w:val="004D4BC5"/>
    <w:rsid w:val="004D5617"/>
    <w:rsid w:val="004D7BC5"/>
    <w:rsid w:val="004E016C"/>
    <w:rsid w:val="004E089C"/>
    <w:rsid w:val="004E342F"/>
    <w:rsid w:val="004F038A"/>
    <w:rsid w:val="004F14D9"/>
    <w:rsid w:val="004F1541"/>
    <w:rsid w:val="004F175B"/>
    <w:rsid w:val="004F2E2C"/>
    <w:rsid w:val="004F4010"/>
    <w:rsid w:val="004F579D"/>
    <w:rsid w:val="004F7DFF"/>
    <w:rsid w:val="00502657"/>
    <w:rsid w:val="005043D6"/>
    <w:rsid w:val="005136A6"/>
    <w:rsid w:val="005138CC"/>
    <w:rsid w:val="00515476"/>
    <w:rsid w:val="00532D27"/>
    <w:rsid w:val="00535A62"/>
    <w:rsid w:val="0053689B"/>
    <w:rsid w:val="0054414A"/>
    <w:rsid w:val="00552B7D"/>
    <w:rsid w:val="005552EA"/>
    <w:rsid w:val="005620D6"/>
    <w:rsid w:val="00567333"/>
    <w:rsid w:val="00567376"/>
    <w:rsid w:val="00570EF3"/>
    <w:rsid w:val="00574061"/>
    <w:rsid w:val="00581F5D"/>
    <w:rsid w:val="00586DAA"/>
    <w:rsid w:val="00590AA5"/>
    <w:rsid w:val="00594641"/>
    <w:rsid w:val="00596C53"/>
    <w:rsid w:val="00597637"/>
    <w:rsid w:val="005A07FD"/>
    <w:rsid w:val="005A0AC4"/>
    <w:rsid w:val="005B01F7"/>
    <w:rsid w:val="005C00E0"/>
    <w:rsid w:val="005D1977"/>
    <w:rsid w:val="005D45C6"/>
    <w:rsid w:val="005D4F7C"/>
    <w:rsid w:val="005E06DE"/>
    <w:rsid w:val="005E36B6"/>
    <w:rsid w:val="005F05F2"/>
    <w:rsid w:val="005F5E6D"/>
    <w:rsid w:val="005F5EE6"/>
    <w:rsid w:val="005F6A0A"/>
    <w:rsid w:val="00601109"/>
    <w:rsid w:val="00603413"/>
    <w:rsid w:val="006067D9"/>
    <w:rsid w:val="00611B45"/>
    <w:rsid w:val="0061252C"/>
    <w:rsid w:val="006125A1"/>
    <w:rsid w:val="0061498D"/>
    <w:rsid w:val="00616926"/>
    <w:rsid w:val="006216CC"/>
    <w:rsid w:val="00626AA6"/>
    <w:rsid w:val="006301F4"/>
    <w:rsid w:val="006310A1"/>
    <w:rsid w:val="00631C6E"/>
    <w:rsid w:val="0063410E"/>
    <w:rsid w:val="00636B8F"/>
    <w:rsid w:val="0064144A"/>
    <w:rsid w:val="00641765"/>
    <w:rsid w:val="006420E9"/>
    <w:rsid w:val="00650CFB"/>
    <w:rsid w:val="00652B30"/>
    <w:rsid w:val="00654A0D"/>
    <w:rsid w:val="006578F5"/>
    <w:rsid w:val="00657B0F"/>
    <w:rsid w:val="00662621"/>
    <w:rsid w:val="00665572"/>
    <w:rsid w:val="00673509"/>
    <w:rsid w:val="006810E5"/>
    <w:rsid w:val="006926E6"/>
    <w:rsid w:val="00692B31"/>
    <w:rsid w:val="0069580D"/>
    <w:rsid w:val="006A1C69"/>
    <w:rsid w:val="006A3223"/>
    <w:rsid w:val="006A4524"/>
    <w:rsid w:val="006C4C76"/>
    <w:rsid w:val="006C53CF"/>
    <w:rsid w:val="006C63CC"/>
    <w:rsid w:val="006D0955"/>
    <w:rsid w:val="006D37B8"/>
    <w:rsid w:val="006D52DE"/>
    <w:rsid w:val="006D6263"/>
    <w:rsid w:val="006D6C6A"/>
    <w:rsid w:val="006E4545"/>
    <w:rsid w:val="006E4FF5"/>
    <w:rsid w:val="006E6C29"/>
    <w:rsid w:val="006F2EF8"/>
    <w:rsid w:val="006F37EC"/>
    <w:rsid w:val="006F4E5C"/>
    <w:rsid w:val="00700CF4"/>
    <w:rsid w:val="007012FC"/>
    <w:rsid w:val="007013CB"/>
    <w:rsid w:val="00702E59"/>
    <w:rsid w:val="00706CFE"/>
    <w:rsid w:val="00710298"/>
    <w:rsid w:val="00716E0F"/>
    <w:rsid w:val="00722912"/>
    <w:rsid w:val="00726B86"/>
    <w:rsid w:val="00726E6E"/>
    <w:rsid w:val="007310CA"/>
    <w:rsid w:val="00734E37"/>
    <w:rsid w:val="007440FD"/>
    <w:rsid w:val="00745D8C"/>
    <w:rsid w:val="00746543"/>
    <w:rsid w:val="00755D5E"/>
    <w:rsid w:val="0075690C"/>
    <w:rsid w:val="00763CE0"/>
    <w:rsid w:val="00764B42"/>
    <w:rsid w:val="007652C8"/>
    <w:rsid w:val="00767446"/>
    <w:rsid w:val="007703A0"/>
    <w:rsid w:val="00774974"/>
    <w:rsid w:val="00774F42"/>
    <w:rsid w:val="00775C27"/>
    <w:rsid w:val="00775FC3"/>
    <w:rsid w:val="00777DA3"/>
    <w:rsid w:val="007813AF"/>
    <w:rsid w:val="00784E0C"/>
    <w:rsid w:val="00787A86"/>
    <w:rsid w:val="00791213"/>
    <w:rsid w:val="007926A7"/>
    <w:rsid w:val="00795329"/>
    <w:rsid w:val="00796895"/>
    <w:rsid w:val="007A1E2C"/>
    <w:rsid w:val="007A470E"/>
    <w:rsid w:val="007A6A0E"/>
    <w:rsid w:val="007B77FF"/>
    <w:rsid w:val="007B7BDB"/>
    <w:rsid w:val="007C0730"/>
    <w:rsid w:val="007C0929"/>
    <w:rsid w:val="007C6521"/>
    <w:rsid w:val="007D559C"/>
    <w:rsid w:val="007E2484"/>
    <w:rsid w:val="007E55E3"/>
    <w:rsid w:val="007E58BA"/>
    <w:rsid w:val="007F0A11"/>
    <w:rsid w:val="007F3B36"/>
    <w:rsid w:val="007F3CBA"/>
    <w:rsid w:val="007F6F72"/>
    <w:rsid w:val="00807CFD"/>
    <w:rsid w:val="00823708"/>
    <w:rsid w:val="00830A9D"/>
    <w:rsid w:val="008343F7"/>
    <w:rsid w:val="00835870"/>
    <w:rsid w:val="00837964"/>
    <w:rsid w:val="008418F0"/>
    <w:rsid w:val="00846066"/>
    <w:rsid w:val="00851981"/>
    <w:rsid w:val="00854072"/>
    <w:rsid w:val="00857341"/>
    <w:rsid w:val="00861545"/>
    <w:rsid w:val="00862980"/>
    <w:rsid w:val="00865B87"/>
    <w:rsid w:val="00866D02"/>
    <w:rsid w:val="0087038D"/>
    <w:rsid w:val="00871189"/>
    <w:rsid w:val="00872208"/>
    <w:rsid w:val="0087223A"/>
    <w:rsid w:val="00881323"/>
    <w:rsid w:val="00884935"/>
    <w:rsid w:val="00886479"/>
    <w:rsid w:val="00887091"/>
    <w:rsid w:val="008923C1"/>
    <w:rsid w:val="008958F3"/>
    <w:rsid w:val="008A0661"/>
    <w:rsid w:val="008A18A2"/>
    <w:rsid w:val="008A75A8"/>
    <w:rsid w:val="008B0D6D"/>
    <w:rsid w:val="008B251E"/>
    <w:rsid w:val="008B7590"/>
    <w:rsid w:val="008C0F3D"/>
    <w:rsid w:val="008C615E"/>
    <w:rsid w:val="008C6F7B"/>
    <w:rsid w:val="008D0FD0"/>
    <w:rsid w:val="008D4CDE"/>
    <w:rsid w:val="008D4D4F"/>
    <w:rsid w:val="008D6C84"/>
    <w:rsid w:val="008E0D13"/>
    <w:rsid w:val="008E60F8"/>
    <w:rsid w:val="008F4689"/>
    <w:rsid w:val="00902ED8"/>
    <w:rsid w:val="00903C10"/>
    <w:rsid w:val="0090457F"/>
    <w:rsid w:val="00907018"/>
    <w:rsid w:val="00907140"/>
    <w:rsid w:val="00911240"/>
    <w:rsid w:val="00913A3D"/>
    <w:rsid w:val="00916660"/>
    <w:rsid w:val="00920117"/>
    <w:rsid w:val="00927613"/>
    <w:rsid w:val="009343F6"/>
    <w:rsid w:val="009370A9"/>
    <w:rsid w:val="00943191"/>
    <w:rsid w:val="00945609"/>
    <w:rsid w:val="009519F4"/>
    <w:rsid w:val="00960C4B"/>
    <w:rsid w:val="0096209F"/>
    <w:rsid w:val="0097228B"/>
    <w:rsid w:val="0097558A"/>
    <w:rsid w:val="009755EB"/>
    <w:rsid w:val="009759BD"/>
    <w:rsid w:val="00981CE4"/>
    <w:rsid w:val="0098352A"/>
    <w:rsid w:val="009857E7"/>
    <w:rsid w:val="00991033"/>
    <w:rsid w:val="009931F2"/>
    <w:rsid w:val="009965AF"/>
    <w:rsid w:val="009A1711"/>
    <w:rsid w:val="009A1AA3"/>
    <w:rsid w:val="009A1BF0"/>
    <w:rsid w:val="009A3176"/>
    <w:rsid w:val="009A5ED4"/>
    <w:rsid w:val="009B2AB0"/>
    <w:rsid w:val="009B30B5"/>
    <w:rsid w:val="009B49ED"/>
    <w:rsid w:val="009C1777"/>
    <w:rsid w:val="009C200B"/>
    <w:rsid w:val="009C2976"/>
    <w:rsid w:val="009C3574"/>
    <w:rsid w:val="009C5D24"/>
    <w:rsid w:val="009C75DE"/>
    <w:rsid w:val="009D2343"/>
    <w:rsid w:val="009D7B27"/>
    <w:rsid w:val="009E6814"/>
    <w:rsid w:val="009F20BF"/>
    <w:rsid w:val="009F4258"/>
    <w:rsid w:val="009F5C2C"/>
    <w:rsid w:val="009F6E39"/>
    <w:rsid w:val="00A00CE1"/>
    <w:rsid w:val="00A010FF"/>
    <w:rsid w:val="00A033A2"/>
    <w:rsid w:val="00A06903"/>
    <w:rsid w:val="00A16A43"/>
    <w:rsid w:val="00A2099E"/>
    <w:rsid w:val="00A2350E"/>
    <w:rsid w:val="00A251C7"/>
    <w:rsid w:val="00A26249"/>
    <w:rsid w:val="00A302F2"/>
    <w:rsid w:val="00A31B25"/>
    <w:rsid w:val="00A325D3"/>
    <w:rsid w:val="00A338F6"/>
    <w:rsid w:val="00A42746"/>
    <w:rsid w:val="00A519D7"/>
    <w:rsid w:val="00A51BCA"/>
    <w:rsid w:val="00A603FA"/>
    <w:rsid w:val="00A60722"/>
    <w:rsid w:val="00A62B4B"/>
    <w:rsid w:val="00A713F6"/>
    <w:rsid w:val="00A7143D"/>
    <w:rsid w:val="00A75CB3"/>
    <w:rsid w:val="00A80238"/>
    <w:rsid w:val="00A83428"/>
    <w:rsid w:val="00A9536E"/>
    <w:rsid w:val="00A9669B"/>
    <w:rsid w:val="00A978E7"/>
    <w:rsid w:val="00AA0C54"/>
    <w:rsid w:val="00AA2C4D"/>
    <w:rsid w:val="00AB362E"/>
    <w:rsid w:val="00AC1D5C"/>
    <w:rsid w:val="00AD45F1"/>
    <w:rsid w:val="00AD77BA"/>
    <w:rsid w:val="00AD7A32"/>
    <w:rsid w:val="00AE3B6C"/>
    <w:rsid w:val="00AE5F62"/>
    <w:rsid w:val="00AE774D"/>
    <w:rsid w:val="00AF3DFC"/>
    <w:rsid w:val="00AF7CD3"/>
    <w:rsid w:val="00B0024C"/>
    <w:rsid w:val="00B067DA"/>
    <w:rsid w:val="00B118B1"/>
    <w:rsid w:val="00B222C4"/>
    <w:rsid w:val="00B310A1"/>
    <w:rsid w:val="00B31586"/>
    <w:rsid w:val="00B328EB"/>
    <w:rsid w:val="00B34A88"/>
    <w:rsid w:val="00B404E8"/>
    <w:rsid w:val="00B42175"/>
    <w:rsid w:val="00B42C07"/>
    <w:rsid w:val="00B64666"/>
    <w:rsid w:val="00B71461"/>
    <w:rsid w:val="00B8171A"/>
    <w:rsid w:val="00B8717E"/>
    <w:rsid w:val="00B87307"/>
    <w:rsid w:val="00BA0129"/>
    <w:rsid w:val="00BA06E8"/>
    <w:rsid w:val="00BA31F5"/>
    <w:rsid w:val="00BA451F"/>
    <w:rsid w:val="00BA46D0"/>
    <w:rsid w:val="00BA603E"/>
    <w:rsid w:val="00BB016D"/>
    <w:rsid w:val="00BB345F"/>
    <w:rsid w:val="00BB55A3"/>
    <w:rsid w:val="00BC2A53"/>
    <w:rsid w:val="00BC2F2C"/>
    <w:rsid w:val="00BD179F"/>
    <w:rsid w:val="00BD19B0"/>
    <w:rsid w:val="00BD1DB7"/>
    <w:rsid w:val="00BD32F1"/>
    <w:rsid w:val="00BE14BA"/>
    <w:rsid w:val="00BE1AFC"/>
    <w:rsid w:val="00BF0A55"/>
    <w:rsid w:val="00C07286"/>
    <w:rsid w:val="00C079C9"/>
    <w:rsid w:val="00C10C38"/>
    <w:rsid w:val="00C11F76"/>
    <w:rsid w:val="00C121D9"/>
    <w:rsid w:val="00C17C88"/>
    <w:rsid w:val="00C24A8B"/>
    <w:rsid w:val="00C2551D"/>
    <w:rsid w:val="00C27209"/>
    <w:rsid w:val="00C27D61"/>
    <w:rsid w:val="00C300AF"/>
    <w:rsid w:val="00C3135E"/>
    <w:rsid w:val="00C4017C"/>
    <w:rsid w:val="00C40E37"/>
    <w:rsid w:val="00C443B7"/>
    <w:rsid w:val="00C44881"/>
    <w:rsid w:val="00C464AF"/>
    <w:rsid w:val="00C477B6"/>
    <w:rsid w:val="00C47EB9"/>
    <w:rsid w:val="00C50916"/>
    <w:rsid w:val="00C57DDE"/>
    <w:rsid w:val="00C610FD"/>
    <w:rsid w:val="00C63340"/>
    <w:rsid w:val="00C65070"/>
    <w:rsid w:val="00C70C95"/>
    <w:rsid w:val="00C72560"/>
    <w:rsid w:val="00C76D6E"/>
    <w:rsid w:val="00C847AB"/>
    <w:rsid w:val="00C849D7"/>
    <w:rsid w:val="00C87CD8"/>
    <w:rsid w:val="00C92B5F"/>
    <w:rsid w:val="00C95815"/>
    <w:rsid w:val="00C9652A"/>
    <w:rsid w:val="00CA0B08"/>
    <w:rsid w:val="00CA0D28"/>
    <w:rsid w:val="00CA1FB3"/>
    <w:rsid w:val="00CB2E15"/>
    <w:rsid w:val="00CB4785"/>
    <w:rsid w:val="00CB4C90"/>
    <w:rsid w:val="00CB63D7"/>
    <w:rsid w:val="00CD6E8B"/>
    <w:rsid w:val="00CE5F83"/>
    <w:rsid w:val="00CF35DB"/>
    <w:rsid w:val="00D006E9"/>
    <w:rsid w:val="00D04EB8"/>
    <w:rsid w:val="00D052D6"/>
    <w:rsid w:val="00D076C3"/>
    <w:rsid w:val="00D10BFF"/>
    <w:rsid w:val="00D26129"/>
    <w:rsid w:val="00D367C5"/>
    <w:rsid w:val="00D41A6A"/>
    <w:rsid w:val="00D46C8B"/>
    <w:rsid w:val="00D50BA2"/>
    <w:rsid w:val="00D526ED"/>
    <w:rsid w:val="00D61C24"/>
    <w:rsid w:val="00D61F7D"/>
    <w:rsid w:val="00D63AE9"/>
    <w:rsid w:val="00D660A9"/>
    <w:rsid w:val="00D671C2"/>
    <w:rsid w:val="00D67F6D"/>
    <w:rsid w:val="00D71E42"/>
    <w:rsid w:val="00D80AA9"/>
    <w:rsid w:val="00D80B1E"/>
    <w:rsid w:val="00D863C6"/>
    <w:rsid w:val="00D87067"/>
    <w:rsid w:val="00D93D5E"/>
    <w:rsid w:val="00DA7195"/>
    <w:rsid w:val="00DB0671"/>
    <w:rsid w:val="00DB3D91"/>
    <w:rsid w:val="00DB4CBC"/>
    <w:rsid w:val="00DB7089"/>
    <w:rsid w:val="00DC1239"/>
    <w:rsid w:val="00DC277C"/>
    <w:rsid w:val="00DC30DB"/>
    <w:rsid w:val="00DC7490"/>
    <w:rsid w:val="00DD1873"/>
    <w:rsid w:val="00DD48A6"/>
    <w:rsid w:val="00DD4A1F"/>
    <w:rsid w:val="00DD5C7E"/>
    <w:rsid w:val="00DE4662"/>
    <w:rsid w:val="00DE4FA1"/>
    <w:rsid w:val="00DE5976"/>
    <w:rsid w:val="00DE5C47"/>
    <w:rsid w:val="00DF355F"/>
    <w:rsid w:val="00DF76E7"/>
    <w:rsid w:val="00E148EE"/>
    <w:rsid w:val="00E1522A"/>
    <w:rsid w:val="00E17959"/>
    <w:rsid w:val="00E208A5"/>
    <w:rsid w:val="00E209EC"/>
    <w:rsid w:val="00E23051"/>
    <w:rsid w:val="00E235F6"/>
    <w:rsid w:val="00E2599A"/>
    <w:rsid w:val="00E30854"/>
    <w:rsid w:val="00E3179D"/>
    <w:rsid w:val="00E31BDB"/>
    <w:rsid w:val="00E364E1"/>
    <w:rsid w:val="00E43472"/>
    <w:rsid w:val="00E5052F"/>
    <w:rsid w:val="00E55CA8"/>
    <w:rsid w:val="00E56879"/>
    <w:rsid w:val="00E666DF"/>
    <w:rsid w:val="00E66D36"/>
    <w:rsid w:val="00E67CF2"/>
    <w:rsid w:val="00E716C3"/>
    <w:rsid w:val="00E7447C"/>
    <w:rsid w:val="00E81849"/>
    <w:rsid w:val="00E83F1B"/>
    <w:rsid w:val="00E8558B"/>
    <w:rsid w:val="00E87258"/>
    <w:rsid w:val="00E90999"/>
    <w:rsid w:val="00E90D89"/>
    <w:rsid w:val="00E92997"/>
    <w:rsid w:val="00E93516"/>
    <w:rsid w:val="00E94D9C"/>
    <w:rsid w:val="00E95FC7"/>
    <w:rsid w:val="00E963E0"/>
    <w:rsid w:val="00EA3828"/>
    <w:rsid w:val="00EA5C7E"/>
    <w:rsid w:val="00EA7631"/>
    <w:rsid w:val="00EB3204"/>
    <w:rsid w:val="00EB3390"/>
    <w:rsid w:val="00EC0485"/>
    <w:rsid w:val="00EC0682"/>
    <w:rsid w:val="00EC43B1"/>
    <w:rsid w:val="00EE11BA"/>
    <w:rsid w:val="00EE1567"/>
    <w:rsid w:val="00EE5F60"/>
    <w:rsid w:val="00EF593A"/>
    <w:rsid w:val="00EF5F9C"/>
    <w:rsid w:val="00F07611"/>
    <w:rsid w:val="00F07BC8"/>
    <w:rsid w:val="00F132C9"/>
    <w:rsid w:val="00F17E5C"/>
    <w:rsid w:val="00F20F4A"/>
    <w:rsid w:val="00F237B2"/>
    <w:rsid w:val="00F44367"/>
    <w:rsid w:val="00F51043"/>
    <w:rsid w:val="00F565CF"/>
    <w:rsid w:val="00F56954"/>
    <w:rsid w:val="00F57EED"/>
    <w:rsid w:val="00F64C48"/>
    <w:rsid w:val="00F70301"/>
    <w:rsid w:val="00F723C9"/>
    <w:rsid w:val="00F738F7"/>
    <w:rsid w:val="00F827CB"/>
    <w:rsid w:val="00F83C7C"/>
    <w:rsid w:val="00F83D9D"/>
    <w:rsid w:val="00F91A70"/>
    <w:rsid w:val="00F942B8"/>
    <w:rsid w:val="00F957F0"/>
    <w:rsid w:val="00FA65FB"/>
    <w:rsid w:val="00FB75D2"/>
    <w:rsid w:val="00FC3C75"/>
    <w:rsid w:val="00FD26F7"/>
    <w:rsid w:val="00FD7397"/>
    <w:rsid w:val="00FD7E70"/>
    <w:rsid w:val="00FE0491"/>
    <w:rsid w:val="00FE11B8"/>
    <w:rsid w:val="00FE1848"/>
    <w:rsid w:val="00FF1E96"/>
    <w:rsid w:val="00FF54F2"/>
    <w:rsid w:val="00FF7D3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427EA"/>
  <w15:docId w15:val="{EE9FD178-E310-40D9-B3C4-EDEDA03B0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style>
  <w:style w:type="paragraph" w:styleId="Heading1">
    <w:name w:val="heading 1"/>
    <w:basedOn w:val="Normal"/>
    <w:next w:val="Normal"/>
    <w:link w:val="Heading1Char1"/>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1"/>
    <w:uiPriority w:val="9"/>
    <w:qFormat/>
    <w:pPr>
      <w:spacing w:before="100" w:after="100" w:line="240" w:lineRule="auto"/>
      <w:outlineLvl w:val="2"/>
    </w:pPr>
    <w:rPr>
      <w:rFonts w:ascii="Times New Roman" w:eastAsia="Times New Roman" w:hAnsi="Times New Roman" w:cs="Times New Roman"/>
      <w:b/>
      <w:bCs/>
      <w:sz w:val="27"/>
      <w:szCs w:val="27"/>
      <w:lang w:eastAsia="fr-FR"/>
    </w:rPr>
  </w:style>
  <w:style w:type="paragraph" w:styleId="Heading4">
    <w:name w:val="heading 4"/>
    <w:basedOn w:val="Normal"/>
    <w:link w:val="Heading4Char1"/>
    <w:uiPriority w:val="9"/>
    <w:qFormat/>
    <w:pPr>
      <w:spacing w:before="100" w:after="100" w:line="240" w:lineRule="auto"/>
      <w:outlineLvl w:val="3"/>
    </w:pPr>
    <w:rPr>
      <w:rFonts w:ascii="Times New Roman" w:eastAsia="Times New Roman" w:hAnsi="Times New Roman" w:cs="Times New Roman"/>
      <w:b/>
      <w:bCs/>
      <w:sz w:val="24"/>
      <w:szCs w:val="24"/>
      <w:lang w:eastAsia="fr-FR"/>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link w:val="Title"/>
    <w:uiPriority w:val="10"/>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uiPriority w:val="19"/>
    <w:qFormat/>
    <w:rPr>
      <w:i/>
      <w:iCs/>
      <w:color w:val="808080" w:themeColor="text1" w:themeTint="7F"/>
    </w:rPr>
  </w:style>
  <w:style w:type="character" w:styleId="Emphasis">
    <w:name w:val="Emphasis"/>
    <w:uiPriority w:val="20"/>
    <w:qFormat/>
    <w:rPr>
      <w:i/>
      <w:iCs/>
    </w:rPr>
  </w:style>
  <w:style w:type="character" w:styleId="IntenseEmphasis">
    <w:name w:val="Intense Emphasis"/>
    <w:uiPriority w:val="21"/>
    <w:qFormat/>
    <w:rPr>
      <w:b/>
      <w:bCs/>
      <w:i/>
      <w:iCs/>
      <w:color w:val="4F81BD" w:themeColor="accent1"/>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link w:val="IntenseQuote"/>
    <w:uiPriority w:val="30"/>
    <w:rPr>
      <w:b/>
      <w:bCs/>
      <w:i/>
      <w:iCs/>
      <w:color w:val="4F81BD" w:themeColor="accent1"/>
    </w:rPr>
  </w:style>
  <w:style w:type="character" w:styleId="SubtleReference">
    <w:name w:val="Subtle Reference"/>
    <w:uiPriority w:val="31"/>
    <w:qFormat/>
    <w:rPr>
      <w:smallCaps/>
      <w:color w:val="C0504D" w:themeColor="accent2"/>
      <w:u w:val="single"/>
    </w:rPr>
  </w:style>
  <w:style w:type="character" w:styleId="IntenseReference">
    <w:name w:val="Intense Reference"/>
    <w:uiPriority w:val="32"/>
    <w:qFormat/>
    <w:rPr>
      <w:b/>
      <w:bCs/>
      <w:smallCaps/>
      <w:color w:val="C0504D" w:themeColor="accent2"/>
      <w:spacing w:val="5"/>
      <w:u w:val="single"/>
    </w:rPr>
  </w:style>
  <w:style w:type="character" w:styleId="BookTitle">
    <w:name w:val="Book Title"/>
    <w:uiPriority w:val="33"/>
    <w:qFormat/>
    <w:rPr>
      <w:b/>
      <w:bCs/>
      <w:smallCaps/>
      <w:spacing w:val="5"/>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szCs w:val="21"/>
    </w:rPr>
  </w:style>
  <w:style w:type="character" w:customStyle="1" w:styleId="PlainTextChar">
    <w:name w:val="Plain Text Char"/>
    <w:link w:val="PlainText"/>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character" w:customStyle="1" w:styleId="Heading3Char1">
    <w:name w:val="Heading 3 Char1"/>
    <w:basedOn w:val="DefaultParagraphFont"/>
    <w:link w:val="Heading3"/>
    <w:uiPriority w:val="9"/>
    <w:rPr>
      <w:rFonts w:ascii="Times New Roman" w:eastAsia="Times New Roman" w:hAnsi="Times New Roman" w:cs="Times New Roman"/>
      <w:b/>
      <w:bCs/>
      <w:sz w:val="27"/>
      <w:szCs w:val="27"/>
      <w:lang w:eastAsia="fr-FR"/>
    </w:rPr>
  </w:style>
  <w:style w:type="character" w:customStyle="1" w:styleId="Heading4Char1">
    <w:name w:val="Heading 4 Char1"/>
    <w:basedOn w:val="DefaultParagraphFont"/>
    <w:link w:val="Heading4"/>
    <w:uiPriority w:val="9"/>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pPr>
      <w:spacing w:before="100" w:after="100"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Pr>
      <w:color w:val="0000FF"/>
      <w:u w:val="single"/>
    </w:rPr>
  </w:style>
  <w:style w:type="character" w:customStyle="1" w:styleId="Heading1Char1">
    <w:name w:val="Heading 1 Char1"/>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Pr>
      <w:b/>
      <w:bCs/>
    </w:rPr>
  </w:style>
  <w:style w:type="character" w:customStyle="1" w:styleId="Heading2Char1">
    <w:name w:val="Heading 2 Char1"/>
    <w:basedOn w:val="DefaultParagraphFont"/>
    <w:link w:val="Heading2"/>
    <w:uiPriority w:val="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1"/>
    <w:uiPriority w:val="99"/>
    <w:unhideWhenUsed/>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HeaderChar1">
    <w:name w:val="Header Char1"/>
    <w:basedOn w:val="DefaultParagraphFont"/>
    <w:link w:val="Header"/>
    <w:uiPriority w:val="99"/>
    <w:rPr>
      <w:rFonts w:ascii="Times New Roman" w:eastAsia="Times New Roman" w:hAnsi="Times New Roman" w:cs="Times New Roman"/>
      <w:sz w:val="24"/>
      <w:szCs w:val="24"/>
      <w:lang w:eastAsia="fr-FR"/>
    </w:rPr>
  </w:style>
  <w:style w:type="paragraph" w:customStyle="1" w:styleId="Paragraphedeliste1">
    <w:name w:val="Paragraphe de liste1"/>
    <w:basedOn w:val="Normal"/>
    <w:uiPriority w:val="99"/>
    <w:qFormat/>
    <w:pPr>
      <w:widowControl w:val="0"/>
      <w:ind w:left="720"/>
    </w:pPr>
    <w:rPr>
      <w:rFonts w:ascii="Calibri" w:eastAsia="Times New Roman" w:hAnsi="Calibri" w:cs="Calibri"/>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link w:val="ListParagraphChar"/>
    <w:uiPriority w:val="34"/>
    <w:qFormat/>
    <w:pPr>
      <w:ind w:left="720"/>
      <w:contextualSpacing/>
    </w:pPr>
  </w:style>
  <w:style w:type="paragraph" w:styleId="EndnoteText">
    <w:name w:val="endnote text"/>
    <w:basedOn w:val="Normal"/>
    <w:link w:val="EndnoteTextChar1"/>
    <w:uiPriority w:val="99"/>
    <w:semiHidden/>
    <w:unhideWhenUsed/>
    <w:pPr>
      <w:spacing w:after="0" w:line="240" w:lineRule="auto"/>
    </w:pPr>
    <w:rPr>
      <w:sz w:val="20"/>
      <w:szCs w:val="20"/>
    </w:rPr>
  </w:style>
  <w:style w:type="character" w:customStyle="1" w:styleId="EndnoteTextChar1">
    <w:name w:val="Endnote Text Char1"/>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customStyle="1" w:styleId="Ob-repost-label">
    <w:name w:val="Ob-repost-label"/>
    <w:basedOn w:val="DefaultParagraphFont"/>
    <w:uiPriority w:val="99"/>
  </w:style>
  <w:style w:type="character" w:customStyle="1" w:styleId="Ob-repost-count">
    <w:name w:val="Ob-repost-count"/>
    <w:basedOn w:val="DefaultParagraphFont"/>
    <w:uiPriority w:val="99"/>
  </w:style>
  <w:style w:type="paragraph" w:styleId="FootnoteText">
    <w:name w:val="footnote text"/>
    <w:basedOn w:val="Normal"/>
    <w:link w:val="FootnoteTextChar1"/>
    <w:uiPriority w:val="99"/>
    <w:semiHidden/>
    <w:unhideWhenUsed/>
    <w:pPr>
      <w:spacing w:after="0" w:line="240" w:lineRule="auto"/>
    </w:pPr>
    <w:rPr>
      <w:sz w:val="20"/>
      <w:szCs w:val="20"/>
    </w:rPr>
  </w:style>
  <w:style w:type="character" w:customStyle="1" w:styleId="FootnoteTextChar1">
    <w:name w:val="Footnote Text Char1"/>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Footer">
    <w:name w:val="footer"/>
    <w:basedOn w:val="Normal"/>
    <w:link w:val="FooterChar1"/>
    <w:uiPriority w:val="99"/>
    <w:unhideWhenUsed/>
    <w:pPr>
      <w:tabs>
        <w:tab w:val="center" w:pos="4536"/>
        <w:tab w:val="right" w:pos="9072"/>
      </w:tabs>
      <w:spacing w:after="0" w:line="240" w:lineRule="auto"/>
    </w:pPr>
  </w:style>
  <w:style w:type="character" w:customStyle="1" w:styleId="FooterChar1">
    <w:name w:val="Footer Char1"/>
    <w:basedOn w:val="DefaultParagraphFont"/>
    <w:link w:val="Footer"/>
    <w:uiPriority w:val="99"/>
  </w:style>
  <w:style w:type="paragraph" w:styleId="BodyText">
    <w:name w:val="Body Text"/>
    <w:basedOn w:val="Normal"/>
    <w:link w:val="BodyTextChar"/>
    <w:uiPriority w:val="99"/>
    <w:semiHidden/>
    <w:pPr>
      <w:spacing w:after="0" w:line="360" w:lineRule="auto"/>
      <w:jc w:val="both"/>
    </w:pPr>
    <w:rPr>
      <w:rFonts w:ascii="Arial" w:eastAsia="Times New Roman" w:hAnsi="Arial" w:cs="Times New Roman"/>
      <w:sz w:val="24"/>
      <w:szCs w:val="20"/>
      <w:lang w:eastAsia="fr-FR"/>
    </w:rPr>
  </w:style>
  <w:style w:type="character" w:customStyle="1" w:styleId="BodyTextChar">
    <w:name w:val="Body Text Char"/>
    <w:basedOn w:val="DefaultParagraphFont"/>
    <w:link w:val="BodyText"/>
    <w:uiPriority w:val="99"/>
    <w:semiHidden/>
    <w:rPr>
      <w:rFonts w:ascii="Arial" w:eastAsia="Times New Roman" w:hAnsi="Arial" w:cs="Times New Roman"/>
      <w:sz w:val="24"/>
      <w:szCs w:val="20"/>
      <w:lang w:eastAsia="fr-FR"/>
    </w:rPr>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Caption">
    <w:name w:val="caption"/>
    <w:basedOn w:val="Normal"/>
    <w:next w:val="Normal"/>
    <w:uiPriority w:val="99"/>
    <w:qFormat/>
    <w:pPr>
      <w:spacing w:before="120" w:after="120" w:line="240" w:lineRule="auto"/>
      <w:jc w:val="both"/>
    </w:pPr>
    <w:rPr>
      <w:rFonts w:ascii="Times New Roman" w:eastAsia="Times New Roman" w:hAnsi="Times New Roman" w:cs="Times New Roman"/>
      <w:b/>
      <w:sz w:val="26"/>
      <w:szCs w:val="20"/>
      <w:lang w:eastAsia="fr-FR"/>
    </w:rPr>
  </w:style>
  <w:style w:type="paragraph" w:customStyle="1" w:styleId="Footnote">
    <w:name w:val="Footnote"/>
    <w:basedOn w:val="Normal"/>
    <w:uiPriority w:val="99"/>
    <w:rPr>
      <w:rFonts w:ascii="Calibri" w:eastAsia="Times New Roman" w:hAnsi="Calibri" w:cs="Calibri"/>
      <w:color w:val="00000A"/>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style>
  <w:style w:type="paragraph" w:customStyle="1" w:styleId="Souschapitre">
    <w:name w:val="Sous chapitre"/>
    <w:basedOn w:val="Heading2"/>
    <w:uiPriority w:val="99"/>
    <w:pPr>
      <w:numPr>
        <w:ilvl w:val="1"/>
        <w:numId w:val="17"/>
      </w:numPr>
    </w:pPr>
    <w:rPr>
      <w:rFonts w:ascii="Times New Roman" w:hAnsi="Times New Roman" w:cs="Times New Roman"/>
      <w:i/>
      <w:color w:val="auto"/>
      <w:sz w:val="28"/>
      <w:szCs w:val="28"/>
      <w:lang w:eastAsia="fr-FR"/>
    </w:rPr>
  </w:style>
  <w:style w:type="paragraph" w:customStyle="1" w:styleId="Souschapitre0">
    <w:name w:val="Sous_chapitre"/>
    <w:basedOn w:val="Souschapitre"/>
    <w:link w:val="SouschapitreCar"/>
    <w:uiPriority w:val="99"/>
    <w:qFormat/>
  </w:style>
  <w:style w:type="character" w:customStyle="1" w:styleId="SouschapitreCar">
    <w:name w:val="Sous_chapitre Car"/>
    <w:basedOn w:val="DefaultParagraphFont"/>
    <w:link w:val="Souschapitre0"/>
    <w:uiPriority w:val="99"/>
    <w:rPr>
      <w:rFonts w:ascii="Times New Roman" w:eastAsiaTheme="majorEastAsia" w:hAnsi="Times New Roman" w:cs="Times New Roman"/>
      <w:b/>
      <w:bCs/>
      <w:i/>
      <w:sz w:val="28"/>
      <w:szCs w:val="28"/>
      <w:lang w:eastAsia="fr-FR"/>
    </w:rPr>
  </w:style>
  <w:style w:type="paragraph" w:customStyle="1" w:styleId="Sous2">
    <w:name w:val="Sous 2"/>
    <w:basedOn w:val="Normal"/>
    <w:link w:val="Sous2Car"/>
    <w:uiPriority w:val="99"/>
    <w:qFormat/>
    <w:pPr>
      <w:ind w:firstLine="708"/>
      <w:jc w:val="both"/>
    </w:pPr>
    <w:rPr>
      <w:rFonts w:ascii="Times New Roman" w:eastAsia="Times New Roman" w:hAnsi="Times New Roman" w:cs="Times New Roman"/>
      <w:b/>
      <w:i/>
      <w:sz w:val="28"/>
      <w:szCs w:val="28"/>
      <w:lang w:eastAsia="fr-FR"/>
    </w:rPr>
  </w:style>
  <w:style w:type="character" w:customStyle="1" w:styleId="Sous2Car">
    <w:name w:val="Sous 2 Car"/>
    <w:basedOn w:val="DefaultParagraphFont"/>
    <w:link w:val="Sous2"/>
    <w:uiPriority w:val="99"/>
    <w:rPr>
      <w:rFonts w:ascii="Times New Roman" w:eastAsia="Times New Roman" w:hAnsi="Times New Roman" w:cs="Times New Roman"/>
      <w:b/>
      <w:i/>
      <w:sz w:val="28"/>
      <w:szCs w:val="28"/>
      <w:lang w:eastAsia="fr-FR"/>
    </w:rPr>
  </w:style>
  <w:style w:type="character" w:customStyle="1" w:styleId="Faq-content">
    <w:name w:val="Faq-content"/>
    <w:basedOn w:val="DefaultParagraphFont"/>
    <w:uiPriority w:val="99"/>
  </w:style>
  <w:style w:type="character" w:customStyle="1" w:styleId="ListParagraphChar">
    <w:name w:val="List Paragraph Char"/>
    <w:link w:val="ListParagraph"/>
    <w:uiPriority w:val="34"/>
  </w:style>
  <w:style w:type="character" w:styleId="CommentReference">
    <w:name w:val="annotation reference"/>
    <w:basedOn w:val="DefaultParagraphFont"/>
    <w:uiPriority w:val="99"/>
    <w:semiHidden/>
    <w:unhideWhenUsed/>
    <w:rsid w:val="00E1522A"/>
    <w:rPr>
      <w:sz w:val="16"/>
      <w:szCs w:val="16"/>
    </w:rPr>
  </w:style>
  <w:style w:type="paragraph" w:styleId="CommentText">
    <w:name w:val="annotation text"/>
    <w:basedOn w:val="Normal"/>
    <w:link w:val="CommentTextChar"/>
    <w:uiPriority w:val="99"/>
    <w:semiHidden/>
    <w:unhideWhenUsed/>
    <w:rsid w:val="00E1522A"/>
    <w:pPr>
      <w:spacing w:line="240" w:lineRule="auto"/>
    </w:pPr>
    <w:rPr>
      <w:sz w:val="20"/>
      <w:szCs w:val="20"/>
    </w:rPr>
  </w:style>
  <w:style w:type="character" w:customStyle="1" w:styleId="CommentTextChar">
    <w:name w:val="Comment Text Char"/>
    <w:basedOn w:val="DefaultParagraphFont"/>
    <w:link w:val="CommentText"/>
    <w:uiPriority w:val="99"/>
    <w:semiHidden/>
    <w:rsid w:val="00E1522A"/>
    <w:rPr>
      <w:sz w:val="20"/>
      <w:szCs w:val="20"/>
    </w:rPr>
  </w:style>
  <w:style w:type="paragraph" w:styleId="CommentSubject">
    <w:name w:val="annotation subject"/>
    <w:basedOn w:val="CommentText"/>
    <w:next w:val="CommentText"/>
    <w:link w:val="CommentSubjectChar"/>
    <w:uiPriority w:val="99"/>
    <w:semiHidden/>
    <w:unhideWhenUsed/>
    <w:rsid w:val="00E1522A"/>
    <w:rPr>
      <w:b/>
      <w:bCs/>
    </w:rPr>
  </w:style>
  <w:style w:type="character" w:customStyle="1" w:styleId="CommentSubjectChar">
    <w:name w:val="Comment Subject Char"/>
    <w:basedOn w:val="CommentTextChar"/>
    <w:link w:val="CommentSubject"/>
    <w:uiPriority w:val="99"/>
    <w:semiHidden/>
    <w:rsid w:val="00E152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7610">
      <w:bodyDiv w:val="1"/>
      <w:marLeft w:val="0"/>
      <w:marRight w:val="0"/>
      <w:marTop w:val="0"/>
      <w:marBottom w:val="0"/>
      <w:divBdr>
        <w:top w:val="none" w:sz="0" w:space="0" w:color="auto"/>
        <w:left w:val="none" w:sz="0" w:space="0" w:color="auto"/>
        <w:bottom w:val="none" w:sz="0" w:space="0" w:color="auto"/>
        <w:right w:val="none" w:sz="0" w:space="0" w:color="auto"/>
      </w:divBdr>
      <w:divsChild>
        <w:div w:id="1278755417">
          <w:marLeft w:val="0"/>
          <w:marRight w:val="0"/>
          <w:marTop w:val="0"/>
          <w:marBottom w:val="0"/>
          <w:divBdr>
            <w:top w:val="none" w:sz="0" w:space="0" w:color="auto"/>
            <w:left w:val="none" w:sz="0" w:space="0" w:color="auto"/>
            <w:bottom w:val="none" w:sz="0" w:space="0" w:color="auto"/>
            <w:right w:val="none" w:sz="0" w:space="0" w:color="auto"/>
          </w:divBdr>
          <w:divsChild>
            <w:div w:id="1685590409">
              <w:marLeft w:val="0"/>
              <w:marRight w:val="0"/>
              <w:marTop w:val="0"/>
              <w:marBottom w:val="0"/>
              <w:divBdr>
                <w:top w:val="none" w:sz="0" w:space="0" w:color="auto"/>
                <w:left w:val="none" w:sz="0" w:space="0" w:color="auto"/>
                <w:bottom w:val="none" w:sz="0" w:space="0" w:color="auto"/>
                <w:right w:val="none" w:sz="0" w:space="0" w:color="auto"/>
              </w:divBdr>
              <w:divsChild>
                <w:div w:id="152720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13515">
          <w:marLeft w:val="0"/>
          <w:marRight w:val="0"/>
          <w:marTop w:val="0"/>
          <w:marBottom w:val="0"/>
          <w:divBdr>
            <w:top w:val="none" w:sz="0" w:space="0" w:color="auto"/>
            <w:left w:val="none" w:sz="0" w:space="0" w:color="auto"/>
            <w:bottom w:val="none" w:sz="0" w:space="0" w:color="auto"/>
            <w:right w:val="none" w:sz="0" w:space="0" w:color="auto"/>
          </w:divBdr>
          <w:divsChild>
            <w:div w:id="176626799">
              <w:marLeft w:val="0"/>
              <w:marRight w:val="0"/>
              <w:marTop w:val="0"/>
              <w:marBottom w:val="0"/>
              <w:divBdr>
                <w:top w:val="none" w:sz="0" w:space="0" w:color="auto"/>
                <w:left w:val="none" w:sz="0" w:space="0" w:color="auto"/>
                <w:bottom w:val="none" w:sz="0" w:space="0" w:color="auto"/>
                <w:right w:val="none" w:sz="0" w:space="0" w:color="auto"/>
              </w:divBdr>
              <w:divsChild>
                <w:div w:id="1867794943">
                  <w:marLeft w:val="0"/>
                  <w:marRight w:val="0"/>
                  <w:marTop w:val="0"/>
                  <w:marBottom w:val="0"/>
                  <w:divBdr>
                    <w:top w:val="none" w:sz="0" w:space="0" w:color="auto"/>
                    <w:left w:val="none" w:sz="0" w:space="0" w:color="auto"/>
                    <w:bottom w:val="none" w:sz="0" w:space="0" w:color="auto"/>
                    <w:right w:val="none" w:sz="0" w:space="0" w:color="auto"/>
                  </w:divBdr>
                </w:div>
                <w:div w:id="136355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13944">
      <w:bodyDiv w:val="1"/>
      <w:marLeft w:val="0"/>
      <w:marRight w:val="0"/>
      <w:marTop w:val="0"/>
      <w:marBottom w:val="0"/>
      <w:divBdr>
        <w:top w:val="none" w:sz="0" w:space="0" w:color="auto"/>
        <w:left w:val="none" w:sz="0" w:space="0" w:color="auto"/>
        <w:bottom w:val="none" w:sz="0" w:space="0" w:color="auto"/>
        <w:right w:val="none" w:sz="0" w:space="0" w:color="auto"/>
      </w:divBdr>
      <w:divsChild>
        <w:div w:id="10382387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52226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26916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9541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297028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61327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8060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4541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94396588">
      <w:bodyDiv w:val="1"/>
      <w:marLeft w:val="0"/>
      <w:marRight w:val="0"/>
      <w:marTop w:val="0"/>
      <w:marBottom w:val="0"/>
      <w:divBdr>
        <w:top w:val="none" w:sz="0" w:space="0" w:color="auto"/>
        <w:left w:val="none" w:sz="0" w:space="0" w:color="auto"/>
        <w:bottom w:val="none" w:sz="0" w:space="0" w:color="auto"/>
        <w:right w:val="none" w:sz="0" w:space="0" w:color="auto"/>
      </w:divBdr>
    </w:div>
    <w:div w:id="408887368">
      <w:bodyDiv w:val="1"/>
      <w:marLeft w:val="0"/>
      <w:marRight w:val="0"/>
      <w:marTop w:val="0"/>
      <w:marBottom w:val="0"/>
      <w:divBdr>
        <w:top w:val="none" w:sz="0" w:space="0" w:color="auto"/>
        <w:left w:val="none" w:sz="0" w:space="0" w:color="auto"/>
        <w:bottom w:val="none" w:sz="0" w:space="0" w:color="auto"/>
        <w:right w:val="none" w:sz="0" w:space="0" w:color="auto"/>
      </w:divBdr>
    </w:div>
    <w:div w:id="749042117">
      <w:bodyDiv w:val="1"/>
      <w:marLeft w:val="0"/>
      <w:marRight w:val="0"/>
      <w:marTop w:val="0"/>
      <w:marBottom w:val="0"/>
      <w:divBdr>
        <w:top w:val="none" w:sz="0" w:space="0" w:color="auto"/>
        <w:left w:val="none" w:sz="0" w:space="0" w:color="auto"/>
        <w:bottom w:val="none" w:sz="0" w:space="0" w:color="auto"/>
        <w:right w:val="none" w:sz="0" w:space="0" w:color="auto"/>
      </w:divBdr>
    </w:div>
    <w:div w:id="787119198">
      <w:bodyDiv w:val="1"/>
      <w:marLeft w:val="0"/>
      <w:marRight w:val="0"/>
      <w:marTop w:val="0"/>
      <w:marBottom w:val="0"/>
      <w:divBdr>
        <w:top w:val="none" w:sz="0" w:space="0" w:color="auto"/>
        <w:left w:val="none" w:sz="0" w:space="0" w:color="auto"/>
        <w:bottom w:val="none" w:sz="0" w:space="0" w:color="auto"/>
        <w:right w:val="none" w:sz="0" w:space="0" w:color="auto"/>
      </w:divBdr>
    </w:div>
    <w:div w:id="909118498">
      <w:bodyDiv w:val="1"/>
      <w:marLeft w:val="0"/>
      <w:marRight w:val="0"/>
      <w:marTop w:val="0"/>
      <w:marBottom w:val="0"/>
      <w:divBdr>
        <w:top w:val="none" w:sz="0" w:space="0" w:color="auto"/>
        <w:left w:val="none" w:sz="0" w:space="0" w:color="auto"/>
        <w:bottom w:val="none" w:sz="0" w:space="0" w:color="auto"/>
        <w:right w:val="none" w:sz="0" w:space="0" w:color="auto"/>
      </w:divBdr>
      <w:divsChild>
        <w:div w:id="747270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3264995">
      <w:bodyDiv w:val="1"/>
      <w:marLeft w:val="0"/>
      <w:marRight w:val="0"/>
      <w:marTop w:val="0"/>
      <w:marBottom w:val="0"/>
      <w:divBdr>
        <w:top w:val="none" w:sz="0" w:space="0" w:color="auto"/>
        <w:left w:val="none" w:sz="0" w:space="0" w:color="auto"/>
        <w:bottom w:val="none" w:sz="0" w:space="0" w:color="auto"/>
        <w:right w:val="none" w:sz="0" w:space="0" w:color="auto"/>
      </w:divBdr>
    </w:div>
    <w:div w:id="196326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fr.wikipedia.org/wiki/Global_Positioning_System" TargetMode="External"/><Relationship Id="rId18" Type="http://schemas.openxmlformats.org/officeDocument/2006/relationships/hyperlink" Target="http://fr.wikipedia.org/wiki/General_Packet_Radio_Service" TargetMode="External"/><Relationship Id="rId26" Type="http://schemas.openxmlformats.org/officeDocument/2006/relationships/hyperlink" Target="http://fr.wikipedia.org/wiki/Bl%C3%A9" TargetMode="External"/><Relationship Id="rId39" Type="http://schemas.openxmlformats.org/officeDocument/2006/relationships/theme" Target="theme/theme1.xml"/><Relationship Id="rId21" Type="http://schemas.openxmlformats.org/officeDocument/2006/relationships/image" Target="media/image2.png"/><Relationship Id="rId34" Type="http://schemas.openxmlformats.org/officeDocument/2006/relationships/hyperlink" Target="http://www.telesatellite.com/lexique/index.asp?terme=Balayage+progressif++et+entrelac%25" TargetMode="External"/><Relationship Id="rId7" Type="http://schemas.openxmlformats.org/officeDocument/2006/relationships/endnotes" Target="endnotes.xml"/><Relationship Id="rId12" Type="http://schemas.openxmlformats.org/officeDocument/2006/relationships/hyperlink" Target="http://fr.wikipedia.org/wiki/Syst%C3%A8me_de_positionnement_par_satellites" TargetMode="External"/><Relationship Id="rId17" Type="http://schemas.openxmlformats.org/officeDocument/2006/relationships/hyperlink" Target="http://fr.wikipedia.org/wiki/Global_System_for_Mobile_Communications" TargetMode="External"/><Relationship Id="rId25" Type="http://schemas.openxmlformats.org/officeDocument/2006/relationships/hyperlink" Target="http://fr.wikipedia.org/wiki/Diamant" TargetMode="External"/><Relationship Id="rId33" Type="http://schemas.openxmlformats.org/officeDocument/2006/relationships/hyperlink" Target="http://www.iptecworld.com/index.php?option=comcontent&amp;view=article&amp;id=87&amp;Itemid="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r.wikipedia.org/wiki/Longitude" TargetMode="External"/><Relationship Id="rId20" Type="http://schemas.openxmlformats.org/officeDocument/2006/relationships/image" Target="media/image1.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wikipedia.org/wiki/Droit_p%C3%A9nal" TargetMode="External"/><Relationship Id="rId24" Type="http://schemas.openxmlformats.org/officeDocument/2006/relationships/image" Target="media/image5.emf"/><Relationship Id="rId32" Type="http://schemas.openxmlformats.org/officeDocument/2006/relationships/hyperlink" Target="http://eagleeyescctv.com/soft.aspx?SoftID=s08"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fr.wikipedia.org/wiki/Latitude" TargetMode="External"/><Relationship Id="rId23" Type="http://schemas.openxmlformats.org/officeDocument/2006/relationships/image" Target="media/image4.emf"/><Relationship Id="rId28" Type="http://schemas.openxmlformats.org/officeDocument/2006/relationships/image" Target="media/image7.png"/><Relationship Id="rId36" Type="http://schemas.openxmlformats.org/officeDocument/2006/relationships/header" Target="header1.xml"/><Relationship Id="rId10" Type="http://schemas.openxmlformats.org/officeDocument/2006/relationships/hyperlink" Target="http://fr.wikipedia.org/wiki/Action_en_justice" TargetMode="External"/><Relationship Id="rId19" Type="http://schemas.openxmlformats.org/officeDocument/2006/relationships/hyperlink" Target="http://fr.wikipedia.org/wiki/UMTS"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fr.wikipedia.org/wiki/Droit" TargetMode="External"/><Relationship Id="rId14" Type="http://schemas.openxmlformats.org/officeDocument/2006/relationships/hyperlink" Target="http://fr.wikipedia.org/wiki/Coordonn%C3%A9es_g%C3%A9ographiques" TargetMode="External"/><Relationship Id="rId22" Type="http://schemas.openxmlformats.org/officeDocument/2006/relationships/image" Target="media/image3.emf"/><Relationship Id="rId27" Type="http://schemas.openxmlformats.org/officeDocument/2006/relationships/image" Target="media/image6.png"/><Relationship Id="rId30" Type="http://schemas.openxmlformats.org/officeDocument/2006/relationships/image" Target="media/image9.jpeg"/><Relationship Id="rId35" Type="http://schemas.openxmlformats.org/officeDocument/2006/relationships/hyperlink" Target="http://www.justice.gouv.fr/art_pix/1_rapportcrimesenserie.pdf" TargetMode="External"/><Relationship Id="rId8" Type="http://schemas.openxmlformats.org/officeDocument/2006/relationships/hyperlink" Target="https://doi.org/10.37745/bjmas.2022.0196"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hyperlink" Target="https://bjmas.org/index.php/bjmas/inde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81FA66-BFFB-4514-AFCD-4B7285951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10797</Words>
  <Characters>61545</Characters>
  <Application>Microsoft Office Word</Application>
  <DocSecurity>0</DocSecurity>
  <Lines>512</Lines>
  <Paragraphs>144</Paragraphs>
  <ScaleCrop>false</ScaleCrop>
  <HeadingPairs>
    <vt:vector size="6" baseType="variant">
      <vt:variant>
        <vt:lpstr>Title</vt:lpstr>
      </vt:variant>
      <vt:variant>
        <vt:i4>1</vt:i4>
      </vt:variant>
      <vt:variant>
        <vt:lpstr>Titre</vt:lpstr>
      </vt:variant>
      <vt:variant>
        <vt:i4>1</vt:i4>
      </vt:variant>
      <vt:variant>
        <vt:lpstr>Titres</vt:lpstr>
      </vt:variant>
      <vt:variant>
        <vt:i4>29</vt:i4>
      </vt:variant>
    </vt:vector>
  </HeadingPairs>
  <TitlesOfParts>
    <vt:vector size="31" baseType="lpstr">
      <vt:lpstr/>
      <vt:lpstr/>
      <vt:lpstr>    II. L'Infraction en droit Congolais et son régime juridique</vt:lpstr>
      <vt:lpstr>        II.1. Notion de l'infraction</vt:lpstr>
      <vt:lpstr>        </vt:lpstr>
      <vt:lpstr>        II.1.5. La poursuite</vt:lpstr>
      <vt:lpstr>Figure II.1.  L’information géographique  est organisée par couches et par thème</vt:lpstr>
      <vt:lpstr>        III.1. Le modèle Vecteur</vt:lpstr>
      <vt:lpstr>        </vt:lpstr>
      <vt:lpstr>        III.2. Le modèle Raster</vt:lpstr>
      <vt:lpstr>        </vt:lpstr>
      <vt:lpstr>Figure  II.2 : Deux modes de représentation de l’espace.</vt:lpstr>
      <vt:lpstr>    III.5. Problème de cheminement dans un graphe (28)</vt:lpstr>
      <vt:lpstr>    Toutefois, il existe un cadre admissible de sécurité pour la mise en place </vt:lpstr>
      <vt:lpstr>    </vt:lpstr>
      <vt:lpstr>    IV.1. La vidéosurveillance urbaine </vt:lpstr>
      <vt:lpstr>        </vt:lpstr>
      <vt:lpstr>    </vt:lpstr>
      <vt:lpstr>    IV.2.1. Communication dans un environnement mobile</vt:lpstr>
      <vt:lpstr>    </vt:lpstr>
      <vt:lpstr>    IV.2.2.  Réseau mobile cellulaire</vt:lpstr>
      <vt:lpstr>    </vt:lpstr>
      <vt:lpstr>    V.1. Analyse des besoins et critique de l’existant</vt:lpstr>
      <vt:lpstr>        V.2. Objectif visé par l'intervention </vt:lpstr>
      <vt:lpstr>        </vt:lpstr>
      <vt:lpstr>        V.3. Installation et Configuration  </vt:lpstr>
      <vt:lpstr>    </vt:lpstr>
      <vt:lpstr>    V.4. La Visualisation </vt:lpstr>
      <vt:lpstr>    V.5. Enregistrement </vt:lpstr>
      <vt:lpstr>    </vt:lpstr>
      <vt:lpstr>CONCLUSION GENERALE</vt:lpstr>
    </vt:vector>
  </TitlesOfParts>
  <Company/>
  <LinksUpToDate>false</LinksUpToDate>
  <CharactersWithSpaces>72198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poste1</dc:creator>
  <cp:lastModifiedBy>USER</cp:lastModifiedBy>
  <cp:revision>2</cp:revision>
  <cp:lastPrinted>2023-11-26T12:22:00Z</cp:lastPrinted>
  <dcterms:created xsi:type="dcterms:W3CDTF">2023-11-26T12:22:00Z</dcterms:created>
  <dcterms:modified xsi:type="dcterms:W3CDTF">2023-11-26T12:22:00Z</dcterms:modified>
</cp:coreProperties>
</file>